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62AC3C9D" w:rsidR="007F051E" w:rsidRDefault="007F051E" w:rsidP="007F051E">
      <w:pPr>
        <w:pStyle w:val="CRCoverPage"/>
        <w:tabs>
          <w:tab w:val="right" w:pos="9639"/>
        </w:tabs>
        <w:spacing w:after="0"/>
        <w:rPr>
          <w:b/>
          <w:i/>
          <w:noProof/>
          <w:sz w:val="28"/>
        </w:rPr>
      </w:pPr>
      <w:bookmarkStart w:id="0" w:name="_Ref462675860"/>
      <w:bookmarkStart w:id="1" w:name="_Ref465963108"/>
      <w:r>
        <w:rPr>
          <w:b/>
          <w:noProof/>
          <w:sz w:val="24"/>
        </w:rPr>
        <w:t>3GPP TSG-</w:t>
      </w:r>
      <w:fldSimple w:instr="DOCPROPERTY  TSG/WGRef  \* MERGEFORMAT">
        <w:r>
          <w:rPr>
            <w:b/>
            <w:noProof/>
            <w:sz w:val="24"/>
          </w:rPr>
          <w:t>RAN4</w:t>
        </w:r>
      </w:fldSimple>
      <w:r>
        <w:rPr>
          <w:b/>
          <w:noProof/>
          <w:sz w:val="24"/>
        </w:rPr>
        <w:t xml:space="preserve"> Meeting #</w:t>
      </w:r>
      <w:r w:rsidRPr="00E03989">
        <w:rPr>
          <w:b/>
          <w:noProof/>
          <w:sz w:val="24"/>
        </w:rPr>
        <w:t>11</w:t>
      </w:r>
      <w:r w:rsidR="00B5069B">
        <w:rPr>
          <w:b/>
          <w:noProof/>
          <w:sz w:val="24"/>
        </w:rPr>
        <w:t>7</w:t>
      </w:r>
      <w:fldSimple w:instr="DOCPROPERTY  MtgTitle  \* MERGEFORMAT"/>
      <w:r>
        <w:rPr>
          <w:b/>
          <w:i/>
          <w:noProof/>
          <w:sz w:val="28"/>
        </w:rPr>
        <w:tab/>
      </w:r>
      <w:r w:rsidR="00B4657D" w:rsidRPr="00B4657D">
        <w:rPr>
          <w:b/>
          <w:iCs/>
          <w:noProof/>
          <w:sz w:val="28"/>
        </w:rPr>
        <w:t>R4-2521896</w:t>
      </w:r>
      <w:r w:rsidR="00EA4898" w:rsidRPr="00EA4898" w:rsidDel="00EA4898">
        <w:rPr>
          <w:b/>
          <w:i/>
          <w:iCs/>
          <w:noProof/>
          <w:sz w:val="28"/>
          <w:lang w:val="en-US"/>
        </w:rPr>
        <w:t xml:space="preserve"> </w:t>
      </w:r>
    </w:p>
    <w:p w14:paraId="6B034FEA" w14:textId="56A74358" w:rsidR="00516D11" w:rsidRPr="0012718A" w:rsidRDefault="0094054D" w:rsidP="007F051E">
      <w:pPr>
        <w:pStyle w:val="Header"/>
        <w:tabs>
          <w:tab w:val="right" w:pos="9781"/>
          <w:tab w:val="right" w:pos="13323"/>
        </w:tabs>
        <w:spacing w:before="60" w:after="60"/>
        <w:outlineLvl w:val="0"/>
        <w:rPr>
          <w:rFonts w:cs="Arial"/>
          <w:b w:val="0"/>
          <w:sz w:val="24"/>
          <w:szCs w:val="24"/>
          <w:lang w:eastAsia="zh-CN"/>
        </w:rPr>
      </w:pPr>
      <w:r>
        <w:rPr>
          <w:sz w:val="24"/>
        </w:rPr>
        <w:t>Dallas</w:t>
      </w:r>
      <w:r w:rsidR="007F051E">
        <w:rPr>
          <w:sz w:val="24"/>
        </w:rPr>
        <w:t xml:space="preserve">, </w:t>
      </w:r>
      <w:r>
        <w:rPr>
          <w:sz w:val="24"/>
        </w:rPr>
        <w:t xml:space="preserve">USA, </w:t>
      </w:r>
      <w:r w:rsidR="007F051E">
        <w:rPr>
          <w:b w:val="0"/>
          <w:sz w:val="24"/>
        </w:rPr>
        <w:fldChar w:fldCharType="begin"/>
      </w:r>
      <w:r w:rsidR="007F051E" w:rsidRPr="00A95D32">
        <w:rPr>
          <w:sz w:val="24"/>
        </w:rPr>
        <w:instrText xml:space="preserve"> DOCPROPERTY  StartDate  \* MERGEFORMAT </w:instrText>
      </w:r>
      <w:r w:rsidR="007F051E">
        <w:rPr>
          <w:b w:val="0"/>
          <w:sz w:val="24"/>
        </w:rPr>
        <w:fldChar w:fldCharType="separate"/>
      </w:r>
      <w:r w:rsidR="00A40FC3">
        <w:rPr>
          <w:sz w:val="24"/>
        </w:rPr>
        <w:t>1</w:t>
      </w:r>
      <w:r w:rsidR="00613FB5">
        <w:rPr>
          <w:sz w:val="24"/>
        </w:rPr>
        <w:t>7</w:t>
      </w:r>
      <w:r w:rsidR="007F051E" w:rsidRPr="00D74ABC">
        <w:rPr>
          <w:sz w:val="24"/>
          <w:vertAlign w:val="superscript"/>
        </w:rPr>
        <w:t>th</w:t>
      </w:r>
      <w:r w:rsidR="007F051E">
        <w:rPr>
          <w:sz w:val="24"/>
        </w:rPr>
        <w:t xml:space="preserve"> </w:t>
      </w:r>
      <w:r w:rsidR="007F051E">
        <w:rPr>
          <w:b w:val="0"/>
          <w:sz w:val="24"/>
        </w:rPr>
        <w:fldChar w:fldCharType="end"/>
      </w:r>
      <w:r w:rsidR="007F051E">
        <w:rPr>
          <w:sz w:val="24"/>
        </w:rPr>
        <w:t>–</w:t>
      </w:r>
      <w:r w:rsidR="00613FB5">
        <w:rPr>
          <w:sz w:val="24"/>
        </w:rPr>
        <w:t xml:space="preserve"> 21</w:t>
      </w:r>
      <w:r w:rsidR="00613FB5" w:rsidRPr="00613FB5">
        <w:rPr>
          <w:sz w:val="24"/>
          <w:vertAlign w:val="superscript"/>
        </w:rPr>
        <w:t>st</w:t>
      </w:r>
      <w:r w:rsidR="007F051E">
        <w:rPr>
          <w:sz w:val="24"/>
        </w:rPr>
        <w:t xml:space="preserve"> </w:t>
      </w:r>
      <w:r w:rsidR="007F051E">
        <w:rPr>
          <w:b w:val="0"/>
          <w:sz w:val="24"/>
        </w:rPr>
        <w:fldChar w:fldCharType="begin"/>
      </w:r>
      <w:r w:rsidR="007F051E" w:rsidRPr="00A95D32">
        <w:rPr>
          <w:sz w:val="24"/>
        </w:rPr>
        <w:instrText xml:space="preserve"> DOCPROPERTY  EndDate  \* MERGEFORMAT </w:instrText>
      </w:r>
      <w:r w:rsidR="007F051E">
        <w:rPr>
          <w:b w:val="0"/>
          <w:sz w:val="24"/>
        </w:rPr>
        <w:fldChar w:fldCharType="separate"/>
      </w:r>
      <w:r w:rsidR="00613FB5">
        <w:rPr>
          <w:sz w:val="24"/>
        </w:rPr>
        <w:t>November</w:t>
      </w:r>
      <w:r w:rsidR="007F051E" w:rsidRPr="00BA51D9">
        <w:rPr>
          <w:sz w:val="24"/>
        </w:rPr>
        <w:t xml:space="preserve"> 2025</w:t>
      </w:r>
      <w:r w:rsidR="007F051E">
        <w:rPr>
          <w:b w:val="0"/>
          <w:sz w:val="24"/>
        </w:rPr>
        <w:fldChar w:fldCharType="end"/>
      </w:r>
      <w:r w:rsidR="00516D11">
        <w:rPr>
          <w:rFonts w:cs="Arial"/>
          <w:sz w:val="24"/>
        </w:rPr>
        <w:br/>
      </w:r>
    </w:p>
    <w:p w14:paraId="791DA543" w14:textId="1AFF9936"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613FB5">
        <w:rPr>
          <w:rFonts w:ascii="Arial" w:hAnsi="Arial" w:cs="Arial"/>
          <w:b/>
        </w:rPr>
        <w:t>V</w:t>
      </w:r>
      <w:r w:rsidR="00613FB5" w:rsidRPr="00613FB5">
        <w:rPr>
          <w:rFonts w:ascii="Arial" w:hAnsi="Arial" w:cs="Arial"/>
          <w:b/>
        </w:rPr>
        <w:t>iews on the coexistence study for High Power UE</w:t>
      </w:r>
      <w:r w:rsidR="00523D6B">
        <w:rPr>
          <w:rFonts w:ascii="Arial" w:hAnsi="Arial" w:cs="Arial"/>
          <w:b/>
        </w:rPr>
        <w:t xml:space="preserve"> </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11556EBD"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86C76">
        <w:rPr>
          <w:rFonts w:ascii="Arial" w:hAnsi="Arial" w:cs="Arial"/>
          <w:b/>
        </w:rPr>
        <w:t>7.1.3</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6556B6C7" w14:textId="0B6C450F" w:rsidR="00A37CEF" w:rsidRPr="00575D77" w:rsidRDefault="005562AB" w:rsidP="003D1F87">
      <w:pPr>
        <w:overflowPunct/>
        <w:autoSpaceDE/>
        <w:autoSpaceDN/>
        <w:adjustRightInd/>
        <w:spacing w:after="120"/>
        <w:ind w:hanging="22"/>
        <w:jc w:val="both"/>
        <w:textAlignment w:val="auto"/>
        <w:rPr>
          <w:lang w:eastAsia="zh-CN"/>
        </w:rPr>
      </w:pPr>
      <w:r w:rsidRPr="00FC169B">
        <w:rPr>
          <w:lang w:eastAsia="zh-CN"/>
        </w:rPr>
        <w:t xml:space="preserve">Following the </w:t>
      </w:r>
      <w:r w:rsidR="00E86C76">
        <w:rPr>
          <w:lang w:eastAsia="zh-CN"/>
        </w:rPr>
        <w:t>Rel20 UE RF enhancement WI</w:t>
      </w:r>
      <w:r w:rsidRPr="00FC169B">
        <w:rPr>
          <w:lang w:eastAsia="zh-CN"/>
        </w:rPr>
        <w:t xml:space="preserve"> [1] approved in RAN#10</w:t>
      </w:r>
      <w:r w:rsidR="00055E51">
        <w:rPr>
          <w:lang w:eastAsia="zh-CN"/>
        </w:rPr>
        <w:t>9</w:t>
      </w:r>
      <w:r w:rsidRPr="00FC169B">
        <w:rPr>
          <w:lang w:eastAsia="zh-CN"/>
        </w:rPr>
        <w:t xml:space="preserve">, </w:t>
      </w:r>
      <w:r w:rsidR="007F0B04">
        <w:rPr>
          <w:lang w:eastAsia="zh-CN"/>
        </w:rPr>
        <w:t xml:space="preserve">a WF </w:t>
      </w:r>
      <w:r w:rsidR="00CE3C00">
        <w:rPr>
          <w:lang w:eastAsia="zh-CN"/>
        </w:rPr>
        <w:t xml:space="preserve">was agreed in </w:t>
      </w:r>
      <w:r w:rsidR="003D1F87">
        <w:rPr>
          <w:lang w:eastAsia="zh-CN"/>
        </w:rPr>
        <w:t>[2]</w:t>
      </w:r>
      <w:r w:rsidR="00CE3C00">
        <w:rPr>
          <w:lang w:eastAsia="zh-CN"/>
        </w:rPr>
        <w:t xml:space="preserve"> on the </w:t>
      </w:r>
      <w:r w:rsidR="00DA655B">
        <w:rPr>
          <w:lang w:eastAsia="zh-CN"/>
        </w:rPr>
        <w:t>HPUE coexistence aspects</w:t>
      </w:r>
      <w:r w:rsidR="006D3C43">
        <w:rPr>
          <w:lang w:eastAsia="zh-CN"/>
        </w:rPr>
        <w:t xml:space="preserve">. The WF </w:t>
      </w:r>
      <w:r w:rsidR="003D1F87">
        <w:rPr>
          <w:lang w:eastAsia="zh-CN"/>
        </w:rPr>
        <w:t xml:space="preserve">in [2] </w:t>
      </w:r>
      <w:r w:rsidR="006D3C43" w:rsidRPr="00C070C6">
        <w:rPr>
          <w:rFonts w:eastAsiaTheme="minorEastAsia"/>
          <w:lang w:eastAsia="zh-CN"/>
        </w:rPr>
        <w:t>capture</w:t>
      </w:r>
      <w:r w:rsidR="006D3C43">
        <w:rPr>
          <w:rFonts w:eastAsiaTheme="minorEastAsia"/>
          <w:lang w:eastAsia="zh-CN"/>
        </w:rPr>
        <w:t>d</w:t>
      </w:r>
      <w:r w:rsidR="006D3C43" w:rsidRPr="00C070C6">
        <w:rPr>
          <w:rFonts w:eastAsiaTheme="minorEastAsia"/>
          <w:lang w:eastAsia="zh-CN"/>
        </w:rPr>
        <w:t xml:space="preserve"> </w:t>
      </w:r>
      <w:r w:rsidR="006D3C43">
        <w:rPr>
          <w:rFonts w:eastAsiaTheme="minorEastAsia"/>
          <w:lang w:eastAsia="zh-CN"/>
        </w:rPr>
        <w:t>parameters</w:t>
      </w:r>
      <w:r w:rsidR="006D3C43" w:rsidRPr="00C070C6">
        <w:rPr>
          <w:rFonts w:eastAsiaTheme="minorEastAsia"/>
          <w:lang w:eastAsia="zh-CN"/>
        </w:rPr>
        <w:t xml:space="preserve"> and candidate options </w:t>
      </w:r>
      <w:r w:rsidR="006D3C43">
        <w:rPr>
          <w:rFonts w:eastAsiaTheme="minorEastAsia"/>
          <w:lang w:eastAsia="zh-CN"/>
        </w:rPr>
        <w:t xml:space="preserve">regarding </w:t>
      </w:r>
      <w:r w:rsidR="003D1F87">
        <w:rPr>
          <w:rFonts w:eastAsiaTheme="minorEastAsia"/>
          <w:lang w:eastAsia="zh-CN"/>
        </w:rPr>
        <w:t>simulation</w:t>
      </w:r>
      <w:r w:rsidR="006D3C43">
        <w:rPr>
          <w:rFonts w:eastAsiaTheme="minorEastAsia"/>
          <w:lang w:eastAsia="zh-CN"/>
        </w:rPr>
        <w:t xml:space="preserve"> </w:t>
      </w:r>
      <w:r w:rsidR="00377663">
        <w:rPr>
          <w:rFonts w:eastAsiaTheme="minorEastAsia"/>
          <w:lang w:eastAsia="zh-CN"/>
        </w:rPr>
        <w:t xml:space="preserve">scenarios, assumptions, </w:t>
      </w:r>
      <w:r w:rsidR="003D1F87">
        <w:rPr>
          <w:rFonts w:eastAsiaTheme="minorEastAsia"/>
          <w:lang w:eastAsia="zh-CN"/>
        </w:rPr>
        <w:t xml:space="preserve">performance metrics and others </w:t>
      </w:r>
      <w:r w:rsidR="006D3C43">
        <w:rPr>
          <w:rFonts w:eastAsiaTheme="minorEastAsia"/>
          <w:lang w:eastAsia="zh-CN"/>
        </w:rPr>
        <w:t xml:space="preserve">for </w:t>
      </w:r>
      <w:r w:rsidR="006D3C43" w:rsidRPr="00C070C6">
        <w:rPr>
          <w:rFonts w:eastAsiaTheme="minorEastAsia"/>
          <w:lang w:eastAsia="zh-CN"/>
        </w:rPr>
        <w:t>adjacent channel co-existence study</w:t>
      </w:r>
      <w:r w:rsidR="006D3C43">
        <w:rPr>
          <w:rFonts w:eastAsiaTheme="minorEastAsia"/>
          <w:lang w:eastAsia="zh-CN"/>
        </w:rPr>
        <w:t xml:space="preserve"> </w:t>
      </w:r>
      <w:r w:rsidR="006D3C43" w:rsidRPr="008331BC">
        <w:rPr>
          <w:rFonts w:eastAsiaTheme="minorEastAsia"/>
          <w:lang w:eastAsia="zh-CN"/>
        </w:rPr>
        <w:t>for 4Tx HPUE</w:t>
      </w:r>
      <w:r w:rsidR="006D3C43">
        <w:rPr>
          <w:rFonts w:eastAsiaTheme="minorEastAsia"/>
          <w:lang w:eastAsia="zh-CN"/>
        </w:rPr>
        <w:t xml:space="preserve"> with up to 32dBm </w:t>
      </w:r>
      <w:r w:rsidR="001C385A">
        <w:rPr>
          <w:rFonts w:eastAsiaTheme="minorEastAsia"/>
          <w:lang w:eastAsia="zh-CN"/>
        </w:rPr>
        <w:t>maximum output</w:t>
      </w:r>
      <w:r w:rsidR="006D3C43">
        <w:rPr>
          <w:rFonts w:eastAsiaTheme="minorEastAsia"/>
          <w:lang w:eastAsia="zh-CN"/>
        </w:rPr>
        <w:t xml:space="preserve"> power</w:t>
      </w:r>
      <w:r w:rsidR="003D1F87">
        <w:rPr>
          <w:rFonts w:eastAsiaTheme="minorEastAsia"/>
          <w:lang w:eastAsia="zh-CN"/>
        </w:rPr>
        <w:t>. In this contribution we continue to provide our views on [2] and present our preliminary coexistence results for HPUE to be further discussed.</w:t>
      </w:r>
    </w:p>
    <w:p w14:paraId="0AD74C97" w14:textId="6218E62C" w:rsidR="008F0628" w:rsidRDefault="003B2015" w:rsidP="004C2E63">
      <w:pPr>
        <w:pStyle w:val="Heading1"/>
        <w:jc w:val="both"/>
        <w:rPr>
          <w:lang w:val="de-DE" w:eastAsia="zh-CN"/>
        </w:rPr>
      </w:pP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r>
        <w:rPr>
          <w:lang w:val="de-DE" w:eastAsia="zh-CN"/>
        </w:rPr>
        <w:t xml:space="preserve">General </w:t>
      </w:r>
      <w:r w:rsidR="00130411">
        <w:rPr>
          <w:lang w:val="de-DE" w:eastAsia="zh-CN"/>
        </w:rPr>
        <w:t>discussion</w:t>
      </w:r>
      <w:bookmarkEnd w:id="2"/>
      <w:bookmarkEnd w:id="3"/>
      <w:bookmarkEnd w:id="4"/>
      <w:bookmarkEnd w:id="5"/>
      <w:bookmarkEnd w:id="6"/>
      <w:bookmarkEnd w:id="7"/>
      <w:bookmarkEnd w:id="8"/>
      <w:bookmarkEnd w:id="9"/>
      <w:bookmarkEnd w:id="10"/>
      <w:bookmarkEnd w:id="11"/>
      <w:bookmarkEnd w:id="12"/>
      <w:bookmarkEnd w:id="13"/>
      <w:bookmarkEnd w:id="14"/>
    </w:p>
    <w:p w14:paraId="39342435" w14:textId="1EF8E0F6" w:rsidR="00971D52" w:rsidRDefault="00971D52" w:rsidP="00971D52">
      <w:pPr>
        <w:pStyle w:val="Heading2"/>
      </w:pPr>
      <w:r>
        <w:t>Simulation scenarios</w:t>
      </w:r>
    </w:p>
    <w:p w14:paraId="0B44475F" w14:textId="1E2F0687" w:rsidR="00971D52" w:rsidRDefault="00971D52" w:rsidP="00971D52">
      <w:pPr>
        <w:rPr>
          <w:lang w:val="en-GB"/>
        </w:rPr>
      </w:pPr>
      <w:r>
        <w:rPr>
          <w:lang w:val="en-GB"/>
        </w:rPr>
        <w:t>In [2], the following scenarios were agreed to be studied in the coexistence study:</w:t>
      </w:r>
    </w:p>
    <w:tbl>
      <w:tblPr>
        <w:tblStyle w:val="TableGrid"/>
        <w:tblW w:w="0" w:type="auto"/>
        <w:tblLook w:val="04A0" w:firstRow="1" w:lastRow="0" w:firstColumn="1" w:lastColumn="0" w:noHBand="0" w:noVBand="1"/>
      </w:tblPr>
      <w:tblGrid>
        <w:gridCol w:w="9962"/>
      </w:tblGrid>
      <w:tr w:rsidR="00971D52" w14:paraId="6C926C84" w14:textId="77777777" w:rsidTr="00971D52">
        <w:tc>
          <w:tcPr>
            <w:tcW w:w="9962" w:type="dxa"/>
          </w:tcPr>
          <w:p w14:paraId="0A1E6D68" w14:textId="78C5307C" w:rsidR="00722585" w:rsidRPr="00B77E87" w:rsidRDefault="00722585" w:rsidP="00722585">
            <w:pPr>
              <w:keepNext/>
              <w:spacing w:after="120"/>
              <w:jc w:val="center"/>
              <w:rPr>
                <w:rFonts w:ascii="Arial" w:hAnsi="Arial" w:cs="Arial"/>
                <w:b/>
                <w:lang w:eastAsia="en-US"/>
              </w:rPr>
            </w:pPr>
            <w:bookmarkStart w:id="15" w:name="_Ref209703480"/>
            <w:r w:rsidRPr="00B77E87">
              <w:rPr>
                <w:rFonts w:ascii="Arial" w:hAnsi="Arial" w:cs="Arial"/>
                <w:b/>
                <w:lang w:eastAsia="en-US"/>
              </w:rPr>
              <w:t xml:space="preserve">Table </w:t>
            </w:r>
            <w:r w:rsidRPr="00B77E87">
              <w:rPr>
                <w:rFonts w:ascii="Arial" w:hAnsi="Arial" w:cs="Arial"/>
                <w:b/>
              </w:rPr>
              <w:fldChar w:fldCharType="begin"/>
            </w:r>
            <w:r w:rsidRPr="00B77E87">
              <w:rPr>
                <w:rFonts w:ascii="Arial" w:hAnsi="Arial" w:cs="Arial"/>
                <w:b/>
                <w:lang w:eastAsia="en-US"/>
              </w:rPr>
              <w:instrText xml:space="preserve"> SEQ Table \* ARABIC </w:instrText>
            </w:r>
            <w:r w:rsidRPr="00B77E87">
              <w:rPr>
                <w:rFonts w:ascii="Arial" w:hAnsi="Arial" w:cs="Arial"/>
                <w:b/>
              </w:rPr>
              <w:fldChar w:fldCharType="separate"/>
            </w:r>
            <w:r w:rsidR="00BC049F">
              <w:rPr>
                <w:rFonts w:ascii="Arial" w:hAnsi="Arial" w:cs="Arial"/>
                <w:b/>
                <w:noProof/>
                <w:lang w:eastAsia="en-US"/>
              </w:rPr>
              <w:t>1</w:t>
            </w:r>
            <w:r w:rsidRPr="00B77E87">
              <w:rPr>
                <w:rFonts w:ascii="Arial" w:hAnsi="Arial" w:cs="Arial"/>
                <w:b/>
              </w:rPr>
              <w:fldChar w:fldCharType="end"/>
            </w:r>
            <w:bookmarkEnd w:id="15"/>
            <w:r>
              <w:rPr>
                <w:rFonts w:ascii="Arial" w:hAnsi="Arial" w:cs="Arial"/>
                <w:b/>
                <w:lang w:eastAsia="en-US"/>
              </w:rPr>
              <w:t>:</w:t>
            </w:r>
            <w:r w:rsidRPr="00B77E87">
              <w:rPr>
                <w:rFonts w:ascii="Arial" w:hAnsi="Arial" w:cs="Arial"/>
                <w:b/>
                <w:lang w:eastAsia="en-US"/>
              </w:rPr>
              <w:t xml:space="preserve"> </w:t>
            </w:r>
            <w:r>
              <w:rPr>
                <w:rFonts w:ascii="Arial" w:hAnsi="Arial" w:cs="Arial"/>
                <w:b/>
                <w:lang w:eastAsia="en-US"/>
              </w:rPr>
              <w:t>Co-existence</w:t>
            </w:r>
            <w:r w:rsidRPr="00B77E87">
              <w:rPr>
                <w:rFonts w:ascii="Arial" w:hAnsi="Arial" w:cs="Arial"/>
                <w:b/>
                <w:lang w:eastAsia="en-US"/>
              </w:rPr>
              <w:t xml:space="preserve"> </w:t>
            </w:r>
            <w:r>
              <w:rPr>
                <w:rFonts w:ascii="Arial" w:hAnsi="Arial" w:cs="Arial"/>
                <w:b/>
                <w:lang w:eastAsia="en-US"/>
              </w:rPr>
              <w:t xml:space="preserve">study </w:t>
            </w:r>
            <w:r w:rsidRPr="00B77E87">
              <w:rPr>
                <w:rFonts w:ascii="Arial" w:hAnsi="Arial" w:cs="Arial"/>
                <w:b/>
                <w:lang w:eastAsia="en-US"/>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45"/>
              <w:gridCol w:w="965"/>
              <w:gridCol w:w="997"/>
              <w:gridCol w:w="2878"/>
              <w:gridCol w:w="1568"/>
              <w:gridCol w:w="1097"/>
            </w:tblGrid>
            <w:tr w:rsidR="00722585" w:rsidRPr="002B2BD2" w14:paraId="5FEB803B" w14:textId="77777777" w:rsidTr="00526C60">
              <w:trPr>
                <w:jc w:val="center"/>
              </w:trPr>
              <w:tc>
                <w:tcPr>
                  <w:tcW w:w="0" w:type="auto"/>
                  <w:tcBorders>
                    <w:top w:val="single" w:sz="4" w:space="0" w:color="auto"/>
                    <w:left w:val="single" w:sz="4" w:space="0" w:color="auto"/>
                    <w:bottom w:val="single" w:sz="4" w:space="0" w:color="auto"/>
                    <w:right w:val="single" w:sz="4" w:space="0" w:color="auto"/>
                  </w:tcBorders>
                  <w:hideMark/>
                </w:tcPr>
                <w:p w14:paraId="4C57E986" w14:textId="77777777" w:rsidR="00722585" w:rsidRPr="00B77E87" w:rsidRDefault="00722585" w:rsidP="00722585">
                  <w:pPr>
                    <w:pStyle w:val="TAH"/>
                    <w:rPr>
                      <w:rFonts w:cs="Arial"/>
                      <w:szCs w:val="18"/>
                      <w:lang w:eastAsia="ja-JP"/>
                    </w:rPr>
                  </w:pPr>
                  <w:r w:rsidRPr="00B77E87">
                    <w:rPr>
                      <w:rFonts w:cs="Arial"/>
                      <w:szCs w:val="18"/>
                      <w:lang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63A6A31A" w14:textId="77777777" w:rsidR="00722585" w:rsidRPr="00B77E87" w:rsidRDefault="00722585" w:rsidP="00722585">
                  <w:pPr>
                    <w:pStyle w:val="TAH"/>
                    <w:rPr>
                      <w:rFonts w:cs="Arial"/>
                      <w:szCs w:val="18"/>
                      <w:lang w:eastAsia="ja-JP"/>
                    </w:rPr>
                  </w:pPr>
                  <w:r w:rsidRPr="00B77E87">
                    <w:rPr>
                      <w:rFonts w:cs="Arial"/>
                      <w:szCs w:val="18"/>
                      <w:lang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0ACC0C18" w14:textId="77777777" w:rsidR="00722585" w:rsidRPr="00B77E87" w:rsidRDefault="00722585" w:rsidP="00722585">
                  <w:pPr>
                    <w:pStyle w:val="TAH"/>
                    <w:rPr>
                      <w:rFonts w:cs="Arial"/>
                      <w:szCs w:val="18"/>
                      <w:lang w:eastAsia="ja-JP"/>
                    </w:rPr>
                  </w:pPr>
                  <w:r w:rsidRPr="00B77E87">
                    <w:rPr>
                      <w:rFonts w:cs="Arial"/>
                      <w:szCs w:val="18"/>
                      <w:lang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50F89A8F" w14:textId="77777777" w:rsidR="00722585" w:rsidRPr="00B77E87" w:rsidRDefault="00722585" w:rsidP="00722585">
                  <w:pPr>
                    <w:pStyle w:val="TAH"/>
                    <w:rPr>
                      <w:rFonts w:cs="Arial"/>
                      <w:szCs w:val="18"/>
                      <w:lang w:eastAsia="ja-JP"/>
                    </w:rPr>
                  </w:pPr>
                  <w:r w:rsidRPr="00B77E87">
                    <w:rPr>
                      <w:rFonts w:cs="Arial"/>
                      <w:szCs w:val="18"/>
                      <w:lang w:eastAsia="ja-JP"/>
                    </w:rPr>
                    <w:t>Direction</w:t>
                  </w:r>
                </w:p>
              </w:tc>
              <w:tc>
                <w:tcPr>
                  <w:tcW w:w="2878" w:type="dxa"/>
                  <w:tcBorders>
                    <w:top w:val="single" w:sz="4" w:space="0" w:color="auto"/>
                    <w:left w:val="single" w:sz="4" w:space="0" w:color="auto"/>
                    <w:bottom w:val="single" w:sz="4" w:space="0" w:color="auto"/>
                    <w:right w:val="single" w:sz="4" w:space="0" w:color="auto"/>
                  </w:tcBorders>
                  <w:hideMark/>
                </w:tcPr>
                <w:p w14:paraId="6C4E2F5F" w14:textId="77777777" w:rsidR="00722585" w:rsidRPr="00B77E87" w:rsidRDefault="00722585" w:rsidP="00722585">
                  <w:pPr>
                    <w:pStyle w:val="TAH"/>
                    <w:rPr>
                      <w:rFonts w:cs="Arial"/>
                      <w:szCs w:val="18"/>
                      <w:lang w:eastAsia="ja-JP"/>
                    </w:rPr>
                  </w:pPr>
                  <w:r w:rsidRPr="00B77E87">
                    <w:rPr>
                      <w:rFonts w:cs="Arial"/>
                      <w:szCs w:val="18"/>
                      <w:lang w:eastAsia="ja-JP"/>
                    </w:rPr>
                    <w:t>Simulation frequency</w:t>
                  </w:r>
                </w:p>
              </w:tc>
              <w:tc>
                <w:tcPr>
                  <w:tcW w:w="1568" w:type="dxa"/>
                  <w:tcBorders>
                    <w:top w:val="single" w:sz="4" w:space="0" w:color="auto"/>
                    <w:left w:val="single" w:sz="4" w:space="0" w:color="auto"/>
                    <w:bottom w:val="single" w:sz="4" w:space="0" w:color="auto"/>
                    <w:right w:val="single" w:sz="4" w:space="0" w:color="auto"/>
                  </w:tcBorders>
                  <w:hideMark/>
                </w:tcPr>
                <w:p w14:paraId="0E7C3E09" w14:textId="77777777" w:rsidR="00722585" w:rsidRPr="00B77E87" w:rsidRDefault="00722585" w:rsidP="00722585">
                  <w:pPr>
                    <w:pStyle w:val="TAH"/>
                    <w:rPr>
                      <w:rFonts w:cs="Arial"/>
                      <w:szCs w:val="18"/>
                      <w:lang w:eastAsia="ja-JP"/>
                    </w:rPr>
                  </w:pPr>
                  <w:r w:rsidRPr="00B77E87">
                    <w:rPr>
                      <w:rFonts w:cs="Arial"/>
                      <w:szCs w:val="18"/>
                      <w:lang w:eastAsia="ja-JP"/>
                    </w:rPr>
                    <w:t>Deployment Scenario</w:t>
                  </w:r>
                </w:p>
              </w:tc>
              <w:tc>
                <w:tcPr>
                  <w:tcW w:w="1097" w:type="dxa"/>
                  <w:tcBorders>
                    <w:top w:val="single" w:sz="4" w:space="0" w:color="auto"/>
                    <w:left w:val="single" w:sz="4" w:space="0" w:color="auto"/>
                    <w:bottom w:val="single" w:sz="4" w:space="0" w:color="auto"/>
                    <w:right w:val="single" w:sz="4" w:space="0" w:color="auto"/>
                  </w:tcBorders>
                </w:tcPr>
                <w:p w14:paraId="4F648FBF" w14:textId="77777777" w:rsidR="00722585" w:rsidRPr="00B77E87" w:rsidRDefault="00722585" w:rsidP="00722585">
                  <w:pPr>
                    <w:pStyle w:val="TAH"/>
                    <w:rPr>
                      <w:rFonts w:cs="Arial"/>
                      <w:szCs w:val="18"/>
                      <w:lang w:eastAsia="ja-JP"/>
                    </w:rPr>
                  </w:pPr>
                  <w:r w:rsidRPr="002B2BD2">
                    <w:rPr>
                      <w:lang w:eastAsia="ja-JP"/>
                    </w:rPr>
                    <w:t>Note</w:t>
                  </w:r>
                </w:p>
              </w:tc>
            </w:tr>
            <w:tr w:rsidR="00722585" w:rsidRPr="002B2BD2" w14:paraId="7A111153" w14:textId="77777777" w:rsidTr="00526C60">
              <w:trPr>
                <w:jc w:val="center"/>
              </w:trPr>
              <w:tc>
                <w:tcPr>
                  <w:tcW w:w="0" w:type="auto"/>
                  <w:vMerge w:val="restart"/>
                  <w:tcBorders>
                    <w:top w:val="single" w:sz="4" w:space="0" w:color="auto"/>
                    <w:left w:val="single" w:sz="4" w:space="0" w:color="auto"/>
                    <w:right w:val="single" w:sz="4" w:space="0" w:color="auto"/>
                  </w:tcBorders>
                  <w:vAlign w:val="center"/>
                </w:tcPr>
                <w:p w14:paraId="68A33C36" w14:textId="77777777" w:rsidR="00722585" w:rsidRPr="00B77E87" w:rsidRDefault="00722585" w:rsidP="00722585">
                  <w:pPr>
                    <w:pStyle w:val="TAC"/>
                    <w:rPr>
                      <w:rFonts w:cs="Arial"/>
                      <w:szCs w:val="18"/>
                      <w:lang w:eastAsia="ja-JP"/>
                    </w:rPr>
                  </w:pPr>
                  <w:r w:rsidRPr="00B77E87">
                    <w:rPr>
                      <w:rFonts w:cs="Arial"/>
                      <w:szCs w:val="18"/>
                      <w:lang w:eastAsia="ja-JP"/>
                    </w:rPr>
                    <w:t>eMBB</w:t>
                  </w:r>
                </w:p>
              </w:tc>
              <w:tc>
                <w:tcPr>
                  <w:tcW w:w="0" w:type="auto"/>
                  <w:vMerge w:val="restart"/>
                  <w:tcBorders>
                    <w:top w:val="single" w:sz="4" w:space="0" w:color="auto"/>
                    <w:left w:val="single" w:sz="4" w:space="0" w:color="auto"/>
                    <w:right w:val="single" w:sz="4" w:space="0" w:color="auto"/>
                  </w:tcBorders>
                  <w:vAlign w:val="center"/>
                </w:tcPr>
                <w:p w14:paraId="5949C938" w14:textId="77777777" w:rsidR="00722585" w:rsidRPr="00B77E87" w:rsidRDefault="00722585" w:rsidP="00722585">
                  <w:pPr>
                    <w:pStyle w:val="TAC"/>
                    <w:rPr>
                      <w:rFonts w:cs="Arial"/>
                      <w:szCs w:val="18"/>
                      <w:lang w:eastAsia="ja-JP"/>
                    </w:rPr>
                  </w:pPr>
                  <w:r w:rsidRPr="00B77E87">
                    <w:rPr>
                      <w:rFonts w:cs="Arial"/>
                      <w:szCs w:val="18"/>
                      <w:lang w:eastAsia="ja-JP"/>
                    </w:rPr>
                    <w:t>NR, 100MHz</w:t>
                  </w:r>
                </w:p>
              </w:tc>
              <w:tc>
                <w:tcPr>
                  <w:tcW w:w="0" w:type="auto"/>
                  <w:vMerge w:val="restart"/>
                  <w:tcBorders>
                    <w:top w:val="single" w:sz="4" w:space="0" w:color="auto"/>
                    <w:left w:val="single" w:sz="4" w:space="0" w:color="auto"/>
                    <w:right w:val="single" w:sz="4" w:space="0" w:color="auto"/>
                  </w:tcBorders>
                  <w:vAlign w:val="center"/>
                </w:tcPr>
                <w:p w14:paraId="7EB94EDE" w14:textId="77777777" w:rsidR="00722585" w:rsidRPr="00B77E87" w:rsidRDefault="00722585" w:rsidP="00722585">
                  <w:pPr>
                    <w:pStyle w:val="TAC"/>
                    <w:rPr>
                      <w:rFonts w:cs="Arial"/>
                      <w:szCs w:val="18"/>
                      <w:lang w:eastAsia="ja-JP"/>
                    </w:rPr>
                  </w:pPr>
                  <w:r w:rsidRPr="00B77E87">
                    <w:rPr>
                      <w:rFonts w:cs="Arial"/>
                      <w:szCs w:val="18"/>
                      <w:lang w:eastAsia="ja-JP"/>
                    </w:rPr>
                    <w:t>NR, 100MHz</w:t>
                  </w:r>
                </w:p>
              </w:tc>
              <w:tc>
                <w:tcPr>
                  <w:tcW w:w="0" w:type="auto"/>
                  <w:vMerge w:val="restart"/>
                  <w:tcBorders>
                    <w:top w:val="single" w:sz="4" w:space="0" w:color="auto"/>
                    <w:left w:val="single" w:sz="4" w:space="0" w:color="auto"/>
                    <w:right w:val="single" w:sz="4" w:space="0" w:color="auto"/>
                  </w:tcBorders>
                  <w:vAlign w:val="center"/>
                </w:tcPr>
                <w:p w14:paraId="26139F93" w14:textId="77777777" w:rsidR="00722585" w:rsidRPr="00B77E87" w:rsidRDefault="00722585" w:rsidP="00722585">
                  <w:pPr>
                    <w:pStyle w:val="TAC"/>
                    <w:rPr>
                      <w:rFonts w:cs="Arial"/>
                      <w:szCs w:val="18"/>
                      <w:lang w:eastAsia="ja-JP"/>
                    </w:rPr>
                  </w:pPr>
                  <w:r w:rsidRPr="00B77E87">
                    <w:rPr>
                      <w:rFonts w:cs="Arial"/>
                      <w:szCs w:val="18"/>
                      <w:lang w:eastAsia="ja-JP"/>
                    </w:rPr>
                    <w:t>UL to UL</w:t>
                  </w:r>
                </w:p>
              </w:tc>
              <w:tc>
                <w:tcPr>
                  <w:tcW w:w="2878" w:type="dxa"/>
                  <w:tcBorders>
                    <w:top w:val="single" w:sz="4" w:space="0" w:color="auto"/>
                    <w:left w:val="single" w:sz="4" w:space="0" w:color="auto"/>
                    <w:bottom w:val="single" w:sz="4" w:space="0" w:color="auto"/>
                    <w:right w:val="single" w:sz="4" w:space="0" w:color="auto"/>
                  </w:tcBorders>
                  <w:vAlign w:val="center"/>
                </w:tcPr>
                <w:p w14:paraId="59DD86DE" w14:textId="77777777" w:rsidR="00722585" w:rsidRPr="00F875FD" w:rsidRDefault="00722585" w:rsidP="00722585">
                  <w:pPr>
                    <w:pStyle w:val="TAC"/>
                    <w:rPr>
                      <w:rFonts w:eastAsia="Yu Mincho" w:cs="Arial"/>
                      <w:szCs w:val="18"/>
                      <w:lang w:val="fr-FR" w:eastAsia="ja-JP"/>
                    </w:rPr>
                  </w:pPr>
                  <w:r w:rsidRPr="00F875FD">
                    <w:rPr>
                      <w:rFonts w:eastAsia="Yu Mincho" w:cs="Arial"/>
                      <w:szCs w:val="18"/>
                      <w:lang w:val="fr-FR" w:eastAsia="ja-JP"/>
                    </w:rPr>
                    <w:t>2.6GHz</w:t>
                  </w:r>
                </w:p>
              </w:tc>
              <w:tc>
                <w:tcPr>
                  <w:tcW w:w="1568" w:type="dxa"/>
                  <w:tcBorders>
                    <w:top w:val="single" w:sz="4" w:space="0" w:color="auto"/>
                    <w:left w:val="single" w:sz="4" w:space="0" w:color="auto"/>
                    <w:bottom w:val="single" w:sz="4" w:space="0" w:color="auto"/>
                    <w:right w:val="single" w:sz="4" w:space="0" w:color="auto"/>
                  </w:tcBorders>
                  <w:vAlign w:val="center"/>
                </w:tcPr>
                <w:p w14:paraId="228BE2E5" w14:textId="77777777" w:rsidR="00722585" w:rsidRPr="00B77E87" w:rsidRDefault="00722585" w:rsidP="00722585">
                  <w:pPr>
                    <w:pStyle w:val="TAC"/>
                    <w:rPr>
                      <w:rFonts w:cs="Arial"/>
                      <w:szCs w:val="18"/>
                      <w:lang w:eastAsia="ja-JP"/>
                    </w:rPr>
                  </w:pPr>
                  <w:r>
                    <w:rPr>
                      <w:rFonts w:cs="Arial"/>
                      <w:szCs w:val="18"/>
                      <w:lang w:eastAsia="ja-JP"/>
                    </w:rPr>
                    <w:t>[</w:t>
                  </w:r>
                  <w:r w:rsidRPr="00B77E87">
                    <w:rPr>
                      <w:rFonts w:cs="Arial"/>
                      <w:szCs w:val="18"/>
                      <w:lang w:eastAsia="ja-JP"/>
                    </w:rPr>
                    <w:t>Urban macro</w:t>
                  </w:r>
                  <w:r>
                    <w:rPr>
                      <w:rFonts w:cs="Arial"/>
                      <w:szCs w:val="18"/>
                      <w:lang w:eastAsia="ja-JP"/>
                    </w:rPr>
                    <w:t>, Rural macro]</w:t>
                  </w:r>
                </w:p>
              </w:tc>
              <w:tc>
                <w:tcPr>
                  <w:tcW w:w="1097" w:type="dxa"/>
                  <w:tcBorders>
                    <w:top w:val="single" w:sz="4" w:space="0" w:color="auto"/>
                    <w:left w:val="single" w:sz="4" w:space="0" w:color="auto"/>
                    <w:bottom w:val="single" w:sz="4" w:space="0" w:color="auto"/>
                    <w:right w:val="single" w:sz="4" w:space="0" w:color="auto"/>
                  </w:tcBorders>
                </w:tcPr>
                <w:p w14:paraId="6B8C2269" w14:textId="77777777" w:rsidR="00722585" w:rsidRPr="00B77E87" w:rsidRDefault="00722585" w:rsidP="00722585">
                  <w:pPr>
                    <w:pStyle w:val="TAC"/>
                    <w:rPr>
                      <w:rFonts w:cs="Arial"/>
                      <w:szCs w:val="18"/>
                      <w:lang w:eastAsia="ja-JP"/>
                    </w:rPr>
                  </w:pPr>
                </w:p>
              </w:tc>
            </w:tr>
            <w:tr w:rsidR="00722585" w:rsidRPr="002B2BD2" w14:paraId="0CC0C902" w14:textId="77777777" w:rsidTr="00526C60">
              <w:trPr>
                <w:jc w:val="center"/>
              </w:trPr>
              <w:tc>
                <w:tcPr>
                  <w:tcW w:w="0" w:type="auto"/>
                  <w:vMerge/>
                  <w:tcBorders>
                    <w:left w:val="single" w:sz="4" w:space="0" w:color="auto"/>
                    <w:bottom w:val="single" w:sz="4" w:space="0" w:color="auto"/>
                    <w:right w:val="single" w:sz="4" w:space="0" w:color="auto"/>
                  </w:tcBorders>
                  <w:vAlign w:val="center"/>
                </w:tcPr>
                <w:p w14:paraId="7BD28EAA" w14:textId="77777777" w:rsidR="00722585" w:rsidRPr="00B77E87" w:rsidRDefault="00722585" w:rsidP="00722585">
                  <w:pPr>
                    <w:pStyle w:val="TAC"/>
                    <w:rPr>
                      <w:rFonts w:cs="Arial"/>
                      <w:szCs w:val="18"/>
                      <w:lang w:eastAsia="ja-JP"/>
                    </w:rPr>
                  </w:pPr>
                </w:p>
              </w:tc>
              <w:tc>
                <w:tcPr>
                  <w:tcW w:w="0" w:type="auto"/>
                  <w:vMerge/>
                  <w:tcBorders>
                    <w:left w:val="single" w:sz="4" w:space="0" w:color="auto"/>
                    <w:bottom w:val="single" w:sz="4" w:space="0" w:color="auto"/>
                    <w:right w:val="single" w:sz="4" w:space="0" w:color="auto"/>
                  </w:tcBorders>
                </w:tcPr>
                <w:p w14:paraId="57B81727" w14:textId="77777777" w:rsidR="00722585" w:rsidRPr="00B77E87" w:rsidRDefault="00722585" w:rsidP="00722585">
                  <w:pPr>
                    <w:pStyle w:val="TAC"/>
                    <w:rPr>
                      <w:rFonts w:cs="Arial"/>
                      <w:szCs w:val="18"/>
                      <w:lang w:eastAsia="ja-JP"/>
                    </w:rPr>
                  </w:pPr>
                </w:p>
              </w:tc>
              <w:tc>
                <w:tcPr>
                  <w:tcW w:w="0" w:type="auto"/>
                  <w:vMerge/>
                  <w:tcBorders>
                    <w:left w:val="single" w:sz="4" w:space="0" w:color="auto"/>
                    <w:bottom w:val="single" w:sz="4" w:space="0" w:color="auto"/>
                    <w:right w:val="single" w:sz="4" w:space="0" w:color="auto"/>
                  </w:tcBorders>
                </w:tcPr>
                <w:p w14:paraId="4C5D15B3" w14:textId="77777777" w:rsidR="00722585" w:rsidRPr="00B77E87" w:rsidRDefault="00722585" w:rsidP="00722585">
                  <w:pPr>
                    <w:pStyle w:val="TAC"/>
                    <w:rPr>
                      <w:rFonts w:cs="Arial"/>
                      <w:szCs w:val="18"/>
                      <w:lang w:eastAsia="ja-JP"/>
                    </w:rPr>
                  </w:pPr>
                </w:p>
              </w:tc>
              <w:tc>
                <w:tcPr>
                  <w:tcW w:w="0" w:type="auto"/>
                  <w:vMerge/>
                  <w:tcBorders>
                    <w:left w:val="single" w:sz="4" w:space="0" w:color="auto"/>
                    <w:bottom w:val="single" w:sz="4" w:space="0" w:color="auto"/>
                    <w:right w:val="single" w:sz="4" w:space="0" w:color="auto"/>
                  </w:tcBorders>
                  <w:vAlign w:val="center"/>
                </w:tcPr>
                <w:p w14:paraId="2A164866" w14:textId="77777777" w:rsidR="00722585" w:rsidRPr="00B77E87" w:rsidRDefault="00722585" w:rsidP="00722585">
                  <w:pPr>
                    <w:pStyle w:val="TAC"/>
                    <w:rPr>
                      <w:rFonts w:cs="Arial"/>
                      <w:szCs w:val="18"/>
                      <w:lang w:eastAsia="ja-JP"/>
                    </w:rPr>
                  </w:pPr>
                </w:p>
              </w:tc>
              <w:tc>
                <w:tcPr>
                  <w:tcW w:w="2878" w:type="dxa"/>
                  <w:tcBorders>
                    <w:top w:val="single" w:sz="4" w:space="0" w:color="auto"/>
                    <w:left w:val="single" w:sz="4" w:space="0" w:color="auto"/>
                    <w:bottom w:val="single" w:sz="4" w:space="0" w:color="auto"/>
                    <w:right w:val="single" w:sz="4" w:space="0" w:color="auto"/>
                  </w:tcBorders>
                  <w:vAlign w:val="center"/>
                </w:tcPr>
                <w:p w14:paraId="33E438C3" w14:textId="77777777" w:rsidR="00722585" w:rsidRPr="00F875FD" w:rsidRDefault="00722585" w:rsidP="00722585">
                  <w:pPr>
                    <w:pStyle w:val="TAC"/>
                    <w:rPr>
                      <w:rFonts w:eastAsia="Yu Mincho" w:cs="Arial"/>
                      <w:szCs w:val="18"/>
                      <w:lang w:val="fr-FR" w:eastAsia="ja-JP"/>
                    </w:rPr>
                  </w:pPr>
                  <w:r>
                    <w:rPr>
                      <w:rFonts w:eastAsia="Yu Mincho" w:cs="Arial"/>
                      <w:szCs w:val="18"/>
                      <w:lang w:val="fr-FR" w:eastAsia="ja-JP"/>
                    </w:rPr>
                    <w:t xml:space="preserve">3.5GHz, </w:t>
                  </w:r>
                  <w:r w:rsidRPr="00F875FD">
                    <w:rPr>
                      <w:rFonts w:eastAsia="Yu Mincho" w:cs="Arial"/>
                      <w:szCs w:val="18"/>
                      <w:lang w:val="fr-FR" w:eastAsia="ja-JP"/>
                    </w:rPr>
                    <w:t>4.9GHz, 7GHz</w:t>
                  </w:r>
                </w:p>
              </w:tc>
              <w:tc>
                <w:tcPr>
                  <w:tcW w:w="1568" w:type="dxa"/>
                  <w:tcBorders>
                    <w:top w:val="single" w:sz="4" w:space="0" w:color="auto"/>
                    <w:left w:val="single" w:sz="4" w:space="0" w:color="auto"/>
                    <w:bottom w:val="single" w:sz="4" w:space="0" w:color="auto"/>
                    <w:right w:val="single" w:sz="4" w:space="0" w:color="auto"/>
                  </w:tcBorders>
                  <w:vAlign w:val="center"/>
                </w:tcPr>
                <w:p w14:paraId="55626429" w14:textId="77777777" w:rsidR="00722585" w:rsidRDefault="00722585" w:rsidP="00722585">
                  <w:pPr>
                    <w:pStyle w:val="TAC"/>
                    <w:rPr>
                      <w:rFonts w:cs="Arial"/>
                      <w:szCs w:val="18"/>
                      <w:lang w:eastAsia="ja-JP"/>
                    </w:rPr>
                  </w:pPr>
                  <w:r w:rsidRPr="00B77E87">
                    <w:rPr>
                      <w:rFonts w:cs="Arial"/>
                      <w:szCs w:val="18"/>
                      <w:lang w:eastAsia="ja-JP"/>
                    </w:rPr>
                    <w:t>Urban macro</w:t>
                  </w:r>
                </w:p>
              </w:tc>
              <w:tc>
                <w:tcPr>
                  <w:tcW w:w="1097" w:type="dxa"/>
                  <w:tcBorders>
                    <w:top w:val="single" w:sz="4" w:space="0" w:color="auto"/>
                    <w:left w:val="single" w:sz="4" w:space="0" w:color="auto"/>
                    <w:bottom w:val="single" w:sz="4" w:space="0" w:color="auto"/>
                    <w:right w:val="single" w:sz="4" w:space="0" w:color="auto"/>
                  </w:tcBorders>
                </w:tcPr>
                <w:p w14:paraId="3AA95223" w14:textId="77777777" w:rsidR="00722585" w:rsidRPr="00B77E87" w:rsidRDefault="00722585" w:rsidP="00722585">
                  <w:pPr>
                    <w:pStyle w:val="TAC"/>
                    <w:rPr>
                      <w:rFonts w:cs="Arial"/>
                      <w:szCs w:val="18"/>
                      <w:lang w:eastAsia="ja-JP"/>
                    </w:rPr>
                  </w:pPr>
                </w:p>
              </w:tc>
            </w:tr>
          </w:tbl>
          <w:p w14:paraId="740E885E" w14:textId="4E2636D8" w:rsidR="00971D52" w:rsidRPr="00722585" w:rsidRDefault="00722585" w:rsidP="00722585">
            <w:pPr>
              <w:snapToGrid w:val="0"/>
              <w:spacing w:beforeLines="50" w:afterLines="50" w:after="120"/>
              <w:rPr>
                <w:rFonts w:eastAsiaTheme="minorEastAsia"/>
              </w:rPr>
            </w:pPr>
            <w:r>
              <w:rPr>
                <w:rFonts w:eastAsiaTheme="minorEastAsia" w:hint="eastAsia"/>
              </w:rPr>
              <w:t>O</w:t>
            </w:r>
            <w:r>
              <w:rPr>
                <w:rFonts w:eastAsiaTheme="minorEastAsia"/>
              </w:rPr>
              <w:t xml:space="preserve">ther scenarios, if agreed, can be further considered in the co-existence study. </w:t>
            </w:r>
          </w:p>
        </w:tc>
      </w:tr>
    </w:tbl>
    <w:p w14:paraId="7F98D6A3" w14:textId="2BD623FB" w:rsidR="00D663C8" w:rsidRDefault="00481FCB" w:rsidP="00D663C8">
      <w:pPr>
        <w:rPr>
          <w:lang w:val="en-GB"/>
        </w:rPr>
      </w:pPr>
      <w:r>
        <w:rPr>
          <w:lang w:val="en-GB"/>
        </w:rPr>
        <w:br/>
      </w:r>
      <w:r w:rsidR="00152EAD">
        <w:rPr>
          <w:lang w:val="en-GB"/>
        </w:rPr>
        <w:t>To</w:t>
      </w:r>
      <w:r>
        <w:rPr>
          <w:lang w:val="en-GB"/>
        </w:rPr>
        <w:t xml:space="preserve"> facilitate the work in RAN4, it is proposed </w:t>
      </w:r>
      <w:r w:rsidR="00152EAD">
        <w:rPr>
          <w:lang w:val="en-GB"/>
        </w:rPr>
        <w:t>that</w:t>
      </w:r>
      <w:r>
        <w:rPr>
          <w:lang w:val="en-GB"/>
        </w:rPr>
        <w:t xml:space="preserve"> RAN4 categorize the coexistence study into three different </w:t>
      </w:r>
      <w:r w:rsidR="00D663C8">
        <w:rPr>
          <w:lang w:val="en-GB"/>
        </w:rPr>
        <w:t>frequency ranges</w:t>
      </w:r>
      <w:r>
        <w:rPr>
          <w:lang w:val="en-GB"/>
        </w:rPr>
        <w:t>, namely, 2 GHz, 4GHz, and 7 GHz</w:t>
      </w:r>
      <w:r w:rsidR="004A7910">
        <w:rPr>
          <w:lang w:val="en-GB"/>
        </w:rPr>
        <w:t>, to encompass all the bands listed in the WID [1]</w:t>
      </w:r>
      <w:r w:rsidR="006C6BC9">
        <w:rPr>
          <w:lang w:val="en-GB"/>
        </w:rPr>
        <w:t>.</w:t>
      </w:r>
      <w:r w:rsidR="004A7910">
        <w:rPr>
          <w:lang w:val="en-GB"/>
        </w:rPr>
        <w:t xml:space="preserve"> Additionally, based on [2</w:t>
      </w:r>
      <w:r w:rsidR="00352BC9">
        <w:rPr>
          <w:lang w:val="en-GB"/>
        </w:rPr>
        <w:t>], it</w:t>
      </w:r>
      <w:r w:rsidR="006C6BC9">
        <w:rPr>
          <w:lang w:val="en-GB"/>
        </w:rPr>
        <w:t xml:space="preserve"> is observed that </w:t>
      </w:r>
      <w:r w:rsidR="00D663C8">
        <w:rPr>
          <w:lang w:val="en-GB"/>
        </w:rPr>
        <w:t xml:space="preserve">the urban macro is studied for the three frequency ranges, </w:t>
      </w:r>
      <w:r w:rsidR="006C6BC9">
        <w:rPr>
          <w:lang w:val="en-GB"/>
        </w:rPr>
        <w:t xml:space="preserve">only rural macro </w:t>
      </w:r>
      <w:r w:rsidR="002217E5">
        <w:rPr>
          <w:lang w:val="en-GB"/>
        </w:rPr>
        <w:t>is</w:t>
      </w:r>
      <w:r w:rsidR="006C6BC9">
        <w:rPr>
          <w:lang w:val="en-GB"/>
        </w:rPr>
        <w:t xml:space="preserve"> investigated</w:t>
      </w:r>
      <w:r w:rsidR="0050367A">
        <w:rPr>
          <w:lang w:val="en-GB"/>
        </w:rPr>
        <w:t xml:space="preserve"> for </w:t>
      </w:r>
      <w:r w:rsidR="00E860FA">
        <w:rPr>
          <w:lang w:val="en-GB"/>
        </w:rPr>
        <w:t>the lowest frequency</w:t>
      </w:r>
      <w:r w:rsidR="00D663C8">
        <w:rPr>
          <w:lang w:val="en-GB"/>
        </w:rPr>
        <w:t xml:space="preserve">. </w:t>
      </w:r>
      <w:r w:rsidR="00E56BCF">
        <w:rPr>
          <w:lang w:val="en-GB"/>
        </w:rPr>
        <w:t xml:space="preserve">Because of the different simulation frequencies, it is expected that each frequency  can have different simulation assumptions and parameters. Although several parameters could be kept </w:t>
      </w:r>
      <w:r w:rsidR="005B064C">
        <w:rPr>
          <w:lang w:val="en-GB"/>
        </w:rPr>
        <w:t>the same</w:t>
      </w:r>
      <w:r w:rsidR="00EE2A5B">
        <w:rPr>
          <w:lang w:val="en-GB"/>
        </w:rPr>
        <w:t xml:space="preserve"> </w:t>
      </w:r>
      <w:r w:rsidR="00E56BCF">
        <w:rPr>
          <w:lang w:val="en-GB"/>
        </w:rPr>
        <w:t xml:space="preserve">(e.g., UE maximum output power, UE distribution, propagation model, etc.), there are fundamental differences between others depending on the frequency range (e.g., BS AAS parameters, ISD).  </w:t>
      </w:r>
    </w:p>
    <w:p w14:paraId="4C0798EA" w14:textId="35A67B1C" w:rsidR="00D663C8" w:rsidRDefault="00D663C8" w:rsidP="00D663C8">
      <w:pPr>
        <w:rPr>
          <w:b/>
          <w:bCs/>
          <w:lang w:val="en-GB"/>
        </w:rPr>
      </w:pPr>
      <w:r w:rsidRPr="00BD5EF1">
        <w:rPr>
          <w:b/>
          <w:bCs/>
          <w:u w:val="single"/>
          <w:lang w:val="en-GB"/>
        </w:rPr>
        <w:t>Proposal 1</w:t>
      </w:r>
      <w:r w:rsidRPr="004A7910">
        <w:rPr>
          <w:b/>
          <w:bCs/>
          <w:lang w:val="en-GB"/>
        </w:rPr>
        <w:t xml:space="preserve">: RAN4 to categorize the coexistence work </w:t>
      </w:r>
      <w:r w:rsidR="004A7910" w:rsidRPr="004A7910">
        <w:rPr>
          <w:b/>
          <w:bCs/>
          <w:lang w:val="en-GB"/>
        </w:rPr>
        <w:t xml:space="preserve">to three frequency ranges, namely, 2GHz, 4GHz, and 7 GHz. </w:t>
      </w:r>
    </w:p>
    <w:p w14:paraId="2E932A9F" w14:textId="675610F2" w:rsidR="00804851" w:rsidRDefault="006D5013">
      <w:pPr>
        <w:pStyle w:val="Heading2"/>
      </w:pPr>
      <w:r>
        <w:t xml:space="preserve">Network layout and simulation parameters </w:t>
      </w:r>
    </w:p>
    <w:p w14:paraId="4BCB5177" w14:textId="28E42CF6" w:rsidR="008415C0" w:rsidRDefault="00CD240E" w:rsidP="008415C0">
      <w:pPr>
        <w:rPr>
          <w:lang w:val="en-GB"/>
        </w:rPr>
      </w:pPr>
      <w:r>
        <w:rPr>
          <w:lang w:val="en-GB"/>
        </w:rPr>
        <w:t>In [2], the following parameters were captured:</w:t>
      </w:r>
    </w:p>
    <w:tbl>
      <w:tblPr>
        <w:tblStyle w:val="TableGrid"/>
        <w:tblW w:w="0" w:type="auto"/>
        <w:tblLook w:val="04A0" w:firstRow="1" w:lastRow="0" w:firstColumn="1" w:lastColumn="0" w:noHBand="0" w:noVBand="1"/>
      </w:tblPr>
      <w:tblGrid>
        <w:gridCol w:w="9962"/>
      </w:tblGrid>
      <w:tr w:rsidR="00CD240E" w14:paraId="4FA95764" w14:textId="77777777" w:rsidTr="00CD240E">
        <w:tc>
          <w:tcPr>
            <w:tcW w:w="9962" w:type="dxa"/>
          </w:tcPr>
          <w:p w14:paraId="46E8E346" w14:textId="20785844" w:rsidR="00CD240E" w:rsidRDefault="00CD240E" w:rsidP="00CD240E">
            <w:pPr>
              <w:snapToGrid w:val="0"/>
              <w:spacing w:afterLines="50" w:after="120"/>
              <w:jc w:val="center"/>
              <w:rPr>
                <w:rFonts w:eastAsiaTheme="minorEastAsia"/>
              </w:rPr>
            </w:pPr>
            <w:r w:rsidRPr="00B77E87">
              <w:rPr>
                <w:rFonts w:ascii="Arial" w:hAnsi="Arial" w:cs="Arial"/>
                <w:b/>
                <w:lang w:eastAsia="en-US"/>
              </w:rPr>
              <w:t xml:space="preserve">Table </w:t>
            </w:r>
            <w:r w:rsidRPr="00B77E87">
              <w:rPr>
                <w:rFonts w:ascii="Arial" w:hAnsi="Arial" w:cs="Arial"/>
                <w:b/>
              </w:rPr>
              <w:fldChar w:fldCharType="begin"/>
            </w:r>
            <w:r w:rsidRPr="00B77E87">
              <w:rPr>
                <w:rFonts w:ascii="Arial" w:hAnsi="Arial" w:cs="Arial"/>
                <w:b/>
                <w:lang w:eastAsia="en-US"/>
              </w:rPr>
              <w:instrText xml:space="preserve"> SEQ Table \* ARABIC </w:instrText>
            </w:r>
            <w:r w:rsidRPr="00B77E87">
              <w:rPr>
                <w:rFonts w:ascii="Arial" w:hAnsi="Arial" w:cs="Arial"/>
                <w:b/>
              </w:rPr>
              <w:fldChar w:fldCharType="separate"/>
            </w:r>
            <w:r w:rsidR="00BC049F">
              <w:rPr>
                <w:rFonts w:ascii="Arial" w:hAnsi="Arial" w:cs="Arial"/>
                <w:b/>
                <w:noProof/>
                <w:lang w:eastAsia="en-US"/>
              </w:rPr>
              <w:t>2</w:t>
            </w:r>
            <w:r w:rsidRPr="00B77E87">
              <w:rPr>
                <w:rFonts w:ascii="Arial" w:hAnsi="Arial" w:cs="Arial"/>
                <w:b/>
              </w:rPr>
              <w:fldChar w:fldCharType="end"/>
            </w:r>
            <w:r>
              <w:rPr>
                <w:rFonts w:ascii="Arial" w:hAnsi="Arial" w:cs="Arial"/>
                <w:b/>
                <w:lang w:eastAsia="en-US"/>
              </w:rPr>
              <w:t>:</w:t>
            </w:r>
            <w:r w:rsidRPr="00B77E87">
              <w:rPr>
                <w:rFonts w:ascii="Arial" w:hAnsi="Arial" w:cs="Arial"/>
                <w:b/>
                <w:lang w:eastAsia="en-US"/>
              </w:rPr>
              <w:t xml:space="preserve"> </w:t>
            </w:r>
            <w:r>
              <w:rPr>
                <w:rFonts w:ascii="Arial" w:hAnsi="Arial" w:cs="Arial"/>
                <w:b/>
                <w:lang w:eastAsia="en-US"/>
              </w:rPr>
              <w:t xml:space="preserve">Network </w:t>
            </w:r>
            <w:r w:rsidRPr="005403AC">
              <w:rPr>
                <w:rFonts w:ascii="Arial" w:hAnsi="Arial" w:cs="Arial"/>
                <w:b/>
                <w:lang w:eastAsia="en-US"/>
              </w:rPr>
              <w:t xml:space="preserve">layout </w:t>
            </w:r>
            <w:r>
              <w:rPr>
                <w:rFonts w:ascii="Arial" w:hAnsi="Arial" w:cs="Arial"/>
                <w:b/>
                <w:lang w:eastAsia="en-US"/>
              </w:rPr>
              <w:t xml:space="preserve">model </w:t>
            </w:r>
            <w:r w:rsidRPr="005403AC">
              <w:rPr>
                <w:rFonts w:ascii="Arial" w:hAnsi="Arial" w:cs="Arial"/>
                <w:b/>
                <w:lang w:eastAsia="en-US"/>
              </w:rPr>
              <w:t xml:space="preserve">for </w:t>
            </w:r>
            <w:r w:rsidRPr="0033550F">
              <w:rPr>
                <w:rFonts w:ascii="Arial" w:hAnsi="Arial" w:cs="Arial"/>
                <w:b/>
                <w:lang w:eastAsia="en-US"/>
              </w:rPr>
              <w:t>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CD240E" w:rsidRPr="00F81673" w14:paraId="034C3B5F"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63E1F9"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b/>
                      <w:sz w:val="18"/>
                      <w:lang w:eastAsia="ja-JP"/>
                    </w:rPr>
                  </w:pPr>
                  <w:r w:rsidRPr="00F81673">
                    <w:rPr>
                      <w:rFonts w:ascii="Arial" w:eastAsia="MS Mincho" w:hAnsi="Arial" w:cs="Arial"/>
                      <w:b/>
                      <w:sz w:val="18"/>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E0FCB9" w14:textId="77777777" w:rsidR="00CD240E" w:rsidRPr="00F81673" w:rsidRDefault="00CD240E" w:rsidP="00CD240E">
                  <w:pPr>
                    <w:keepNext/>
                    <w:keepLines/>
                    <w:overflowPunct/>
                    <w:autoSpaceDE/>
                    <w:autoSpaceDN/>
                    <w:adjustRightInd/>
                    <w:spacing w:after="0"/>
                    <w:jc w:val="center"/>
                    <w:textAlignment w:val="auto"/>
                    <w:rPr>
                      <w:rFonts w:ascii="Arial" w:eastAsiaTheme="minorEastAsia" w:hAnsi="Arial" w:cs="Arial"/>
                      <w:b/>
                      <w:sz w:val="18"/>
                    </w:rPr>
                  </w:pPr>
                  <w:r>
                    <w:rPr>
                      <w:rFonts w:ascii="Arial" w:eastAsiaTheme="minorEastAsia" w:hAnsi="Arial" w:cs="Arial"/>
                      <w:b/>
                      <w:sz w:val="18"/>
                    </w:rPr>
                    <w:t>Value</w:t>
                  </w:r>
                  <w:r w:rsidRPr="00F81673">
                    <w:rPr>
                      <w:rFonts w:ascii="Arial" w:eastAsiaTheme="minorEastAsia" w:hAnsi="Arial" w:cs="Arial"/>
                      <w:b/>
                      <w:sz w:val="18"/>
                    </w:rPr>
                    <w:t xml:space="preserve"> </w:t>
                  </w:r>
                </w:p>
              </w:tc>
            </w:tr>
            <w:tr w:rsidR="00CD240E" w:rsidRPr="00F81673" w14:paraId="647DBA7B"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E7026"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123F8"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CD240E" w:rsidRPr="00F81673" w14:paraId="39DFB90D"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7F546"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394A2F" w14:textId="77777777" w:rsidR="00CD240E" w:rsidRPr="005700DE" w:rsidRDefault="00CD240E" w:rsidP="00CD240E">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Depending on frequency (ref. TR 37.829 for 2.6GHz, 3.5GHz and [TR 38.921, 600m] for other frequencies)</w:t>
                  </w:r>
                </w:p>
              </w:tc>
            </w:tr>
            <w:tr w:rsidR="00CD240E" w:rsidRPr="00F81673" w14:paraId="53AAF8A8"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CB089B"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54036E">
                    <w:rPr>
                      <w:rFonts w:ascii="Arial" w:eastAsia="MS Mincho" w:hAnsi="Arial" w:cs="Arial"/>
                      <w:sz w:val="18"/>
                      <w:lang w:eastAsia="ja-JP"/>
                    </w:rPr>
                    <w:lastRenderedPageBreak/>
                    <w:t>Multi operators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15F6D4" w14:textId="77777777" w:rsidR="00CD240E" w:rsidRDefault="00CD240E" w:rsidP="00CD240E">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U</w:t>
                  </w:r>
                  <w:r w:rsidRPr="00115630">
                    <w:rPr>
                      <w:rFonts w:ascii="Arial" w:eastAsiaTheme="minorEastAsia" w:hAnsi="Arial" w:cs="Arial"/>
                      <w:sz w:val="18"/>
                    </w:rPr>
                    <w:t>ncoordinated</w:t>
                  </w:r>
                </w:p>
              </w:tc>
            </w:tr>
            <w:tr w:rsidR="00CD240E" w:rsidRPr="00F81673" w14:paraId="01DEB887"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123679"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099F3" w14:textId="77777777" w:rsidR="00CD240E" w:rsidRPr="00F81673" w:rsidRDefault="00CD240E" w:rsidP="00CD240E">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rPr>
                    <w:t>Depending on frequency (ref. TR 37.829 for 2.6GHz, 3.5GHz and TR 38.922 for other frequencies)</w:t>
                  </w:r>
                </w:p>
              </w:tc>
            </w:tr>
            <w:tr w:rsidR="00CD240E" w:rsidRPr="00F81673" w14:paraId="138324FA" w14:textId="77777777" w:rsidTr="00526C60">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59BDD3"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D43CFF"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34B7FD"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Outdoor and indoor</w:t>
                  </w:r>
                </w:p>
              </w:tc>
            </w:tr>
            <w:tr w:rsidR="00CD240E" w:rsidRPr="00F81673" w14:paraId="6D0824F0" w14:textId="77777777" w:rsidTr="00526C6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92E49E9"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D6473C"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77AF9A" w14:textId="77777777" w:rsidR="00CD240E"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20%</w:t>
                  </w:r>
                  <w:r>
                    <w:rPr>
                      <w:rFonts w:ascii="Arial" w:eastAsia="MS Mincho" w:hAnsi="Arial" w:cs="Arial"/>
                      <w:sz w:val="18"/>
                      <w:lang w:eastAsia="ja-JP"/>
                    </w:rPr>
                    <w:t xml:space="preserve"> (TR 38.921)</w:t>
                  </w:r>
                </w:p>
                <w:p w14:paraId="2C986284" w14:textId="77777777" w:rsidR="00CD240E" w:rsidRPr="00F81673" w:rsidRDefault="00CD240E" w:rsidP="00CD240E">
                  <w:pPr>
                    <w:keepNext/>
                    <w:keepLines/>
                    <w:overflowPunct/>
                    <w:autoSpaceDE/>
                    <w:autoSpaceDN/>
                    <w:adjustRightInd/>
                    <w:spacing w:after="0"/>
                    <w:jc w:val="center"/>
                    <w:textAlignment w:val="auto"/>
                    <w:rPr>
                      <w:rFonts w:ascii="Arial" w:eastAsiaTheme="minorEastAsia" w:hAnsi="Arial" w:cs="Arial"/>
                      <w:sz w:val="18"/>
                      <w:lang w:eastAsia="zh-CN"/>
                    </w:rPr>
                  </w:pPr>
                </w:p>
              </w:tc>
            </w:tr>
            <w:tr w:rsidR="00CD240E" w:rsidRPr="00F81673" w14:paraId="63A47EA5" w14:textId="77777777" w:rsidTr="00526C6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C7DF3DC"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0135AF"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7550AB"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50% low loss, 50% high loss</w:t>
                  </w:r>
                </w:p>
              </w:tc>
            </w:tr>
            <w:tr w:rsidR="00CD240E" w:rsidRPr="00F81673" w14:paraId="0E0BE1D2" w14:textId="77777777" w:rsidTr="00526C6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389B6791"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E10788"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ACECA"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LOS and NLOS</w:t>
                  </w:r>
                </w:p>
              </w:tc>
            </w:tr>
            <w:tr w:rsidR="00CD240E" w:rsidRPr="00F81673" w14:paraId="6958F9C9" w14:textId="77777777" w:rsidTr="00526C6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78E2DEDF"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8D09F2"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C36958" w14:textId="77777777" w:rsidR="00CD240E" w:rsidRDefault="00CD240E" w:rsidP="00CD240E">
                  <w:pPr>
                    <w:keepNext/>
                    <w:keepLines/>
                    <w:overflowPunct/>
                    <w:autoSpaceDE/>
                    <w:autoSpaceDN/>
                    <w:adjustRightInd/>
                    <w:spacing w:after="0"/>
                    <w:jc w:val="center"/>
                    <w:textAlignment w:val="auto"/>
                    <w:rPr>
                      <w:rFonts w:ascii="Arial" w:eastAsia="MS Mincho" w:hAnsi="Arial" w:cs="Arial"/>
                      <w:sz w:val="18"/>
                      <w:lang w:val="nl-NL" w:eastAsia="ja-JP"/>
                    </w:rPr>
                  </w:pPr>
                  <w:r w:rsidRPr="00F81673">
                    <w:rPr>
                      <w:rFonts w:ascii="Arial" w:eastAsia="MS Mincho" w:hAnsi="Arial" w:cs="Arial"/>
                      <w:sz w:val="18"/>
                      <w:lang w:val="nl-NL" w:eastAsia="ja-JP"/>
                    </w:rPr>
                    <w:t>Same as 3D-UMa in TR 36.873</w:t>
                  </w:r>
                  <w:r>
                    <w:rPr>
                      <w:rFonts w:ascii="Arial" w:eastAsia="MS Mincho" w:hAnsi="Arial" w:cs="Arial"/>
                      <w:sz w:val="18"/>
                      <w:lang w:val="nl-NL" w:eastAsia="ja-JP"/>
                    </w:rPr>
                    <w:t xml:space="preserve"> </w:t>
                  </w:r>
                  <w:r w:rsidRPr="00E741D6">
                    <w:rPr>
                      <w:rFonts w:ascii="Arial" w:eastAsia="MS Mincho" w:hAnsi="Arial" w:cs="Arial"/>
                      <w:sz w:val="18"/>
                      <w:lang w:val="nl-NL" w:eastAsia="ja-JP"/>
                    </w:rPr>
                    <w:t>(TR 38.921)</w:t>
                  </w:r>
                </w:p>
                <w:p w14:paraId="4EAD4C67" w14:textId="77777777" w:rsidR="00CD240E" w:rsidRPr="00F81673" w:rsidRDefault="00CD240E" w:rsidP="00CD240E">
                  <w:pPr>
                    <w:keepNext/>
                    <w:keepLines/>
                    <w:overflowPunct/>
                    <w:autoSpaceDE/>
                    <w:autoSpaceDN/>
                    <w:adjustRightInd/>
                    <w:spacing w:after="0"/>
                    <w:jc w:val="center"/>
                    <w:textAlignment w:val="auto"/>
                    <w:rPr>
                      <w:rFonts w:ascii="Arial" w:eastAsiaTheme="minorEastAsia" w:hAnsi="Arial" w:cs="Arial"/>
                      <w:sz w:val="18"/>
                      <w:lang w:val="nl-NL" w:eastAsia="zh-CN"/>
                    </w:rPr>
                  </w:pPr>
                </w:p>
              </w:tc>
            </w:tr>
            <w:tr w:rsidR="00CD240E" w:rsidRPr="00F81673" w14:paraId="6D191D72"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738337" w14:textId="77777777" w:rsidR="00CD240E" w:rsidRPr="00F81673" w:rsidRDefault="00CD240E" w:rsidP="00CD240E">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D9DBD"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Uniform</w:t>
                  </w:r>
                </w:p>
              </w:tc>
            </w:tr>
            <w:tr w:rsidR="00CD240E" w:rsidRPr="00F81673" w14:paraId="650AB882"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8B8AAF" w14:textId="77777777" w:rsidR="00CD240E" w:rsidRPr="00F875FD" w:rsidRDefault="00CD240E" w:rsidP="00CD240E">
                  <w:pPr>
                    <w:keepNext/>
                    <w:keepLines/>
                    <w:overflowPunct/>
                    <w:autoSpaceDE/>
                    <w:autoSpaceDN/>
                    <w:adjustRightInd/>
                    <w:spacing w:after="0"/>
                    <w:jc w:val="center"/>
                    <w:textAlignment w:val="auto"/>
                    <w:rPr>
                      <w:rFonts w:ascii="Arial" w:eastAsia="MS PGothic" w:hAnsi="Arial" w:cs="Arial"/>
                      <w:sz w:val="18"/>
                      <w:lang w:val="fr-FR" w:eastAsia="ja-JP"/>
                    </w:rPr>
                  </w:pPr>
                  <w:r w:rsidRPr="00F875FD">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54478C" w14:textId="77777777" w:rsidR="00CD240E"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35 m</w:t>
                  </w:r>
                </w:p>
                <w:p w14:paraId="1F4995F6" w14:textId="77777777" w:rsidR="00CD240E" w:rsidRPr="00F81673" w:rsidRDefault="00CD240E" w:rsidP="00CD240E">
                  <w:pPr>
                    <w:keepNext/>
                    <w:keepLines/>
                    <w:overflowPunct/>
                    <w:autoSpaceDE/>
                    <w:autoSpaceDN/>
                    <w:adjustRightInd/>
                    <w:spacing w:after="0"/>
                    <w:jc w:val="center"/>
                    <w:textAlignment w:val="auto"/>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CD240E" w:rsidRPr="00F81673" w14:paraId="04E356DE" w14:textId="77777777" w:rsidTr="00526C60">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551A1" w14:textId="77777777" w:rsidR="00CD240E" w:rsidRPr="0045046B" w:rsidRDefault="00CD240E" w:rsidP="00CD240E">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2977BC" w14:textId="77777777" w:rsidR="00CD240E" w:rsidRPr="0045046B" w:rsidRDefault="00CD240E" w:rsidP="00CD240E">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U</w:t>
                  </w:r>
                  <w:r>
                    <w:rPr>
                      <w:rFonts w:ascii="Arial" w:eastAsiaTheme="minorEastAsia" w:hAnsi="Arial" w:cs="Arial"/>
                      <w:sz w:val="18"/>
                      <w:lang w:eastAsia="zh-CN"/>
                    </w:rPr>
                    <w:t xml:space="preserve">Ma </w:t>
                  </w:r>
                </w:p>
              </w:tc>
            </w:tr>
          </w:tbl>
          <w:p w14:paraId="2C04CFEC" w14:textId="77777777" w:rsidR="00CD240E" w:rsidRDefault="00CD240E" w:rsidP="008415C0">
            <w:pPr>
              <w:rPr>
                <w:lang w:val="en-GB"/>
              </w:rPr>
            </w:pPr>
          </w:p>
        </w:tc>
      </w:tr>
    </w:tbl>
    <w:p w14:paraId="3D6A3289" w14:textId="77777777" w:rsidR="00CD240E" w:rsidRPr="008415C0" w:rsidRDefault="00CD240E" w:rsidP="008415C0">
      <w:pPr>
        <w:rPr>
          <w:lang w:val="en-GB"/>
        </w:rPr>
      </w:pPr>
    </w:p>
    <w:p w14:paraId="292300A6" w14:textId="18D29321" w:rsidR="00CE0ABD" w:rsidRDefault="00E332F0" w:rsidP="006A650D">
      <w:pPr>
        <w:rPr>
          <w:lang w:val="en-GB"/>
        </w:rPr>
      </w:pPr>
      <w:r>
        <w:rPr>
          <w:lang w:val="en-GB"/>
        </w:rPr>
        <w:t xml:space="preserve">It is important to agree within RAN4 on the listed parameters above, since they have an impact on the simulations. </w:t>
      </w:r>
    </w:p>
    <w:p w14:paraId="4BB1FAEB" w14:textId="0944938F" w:rsidR="00CE0ABD" w:rsidRDefault="00CE0ABD" w:rsidP="006A650D">
      <w:pPr>
        <w:rPr>
          <w:lang w:val="en-GB"/>
        </w:rPr>
      </w:pPr>
      <w:r>
        <w:rPr>
          <w:lang w:val="en-GB"/>
        </w:rPr>
        <w:t xml:space="preserve">Focusing first on the </w:t>
      </w:r>
      <w:r w:rsidR="00E93E48">
        <w:rPr>
          <w:lang w:val="en-GB"/>
        </w:rPr>
        <w:t>Urban Macro</w:t>
      </w:r>
      <w:r>
        <w:rPr>
          <w:lang w:val="en-GB"/>
        </w:rPr>
        <w:t xml:space="preserve"> scenarios, </w:t>
      </w:r>
      <w:r w:rsidR="00FD5B5B">
        <w:rPr>
          <w:lang w:val="en-GB"/>
        </w:rPr>
        <w:t xml:space="preserve">the ISD for the 2GHz is set to 750m following </w:t>
      </w:r>
      <w:r w:rsidR="00110387">
        <w:rPr>
          <w:lang w:val="en-GB"/>
        </w:rPr>
        <w:t xml:space="preserve">urban macro scenario in </w:t>
      </w:r>
      <w:r w:rsidR="00FD5B5B" w:rsidRPr="00FD5B5B">
        <w:t>Table A.1.3-1</w:t>
      </w:r>
      <w:r w:rsidR="00110387">
        <w:t xml:space="preserve">, </w:t>
      </w:r>
      <w:r w:rsidR="00FD5B5B">
        <w:rPr>
          <w:lang w:val="en-GB"/>
        </w:rPr>
        <w:t>TR 37.829</w:t>
      </w:r>
      <w:r w:rsidR="009B0FCD">
        <w:rPr>
          <w:lang w:val="en-GB"/>
        </w:rPr>
        <w:t xml:space="preserve">. For the </w:t>
      </w:r>
      <w:r w:rsidR="00B35961">
        <w:rPr>
          <w:lang w:val="en-GB"/>
        </w:rPr>
        <w:t xml:space="preserve">4GHz and </w:t>
      </w:r>
      <w:r w:rsidR="00380E81">
        <w:rPr>
          <w:lang w:val="en-GB"/>
        </w:rPr>
        <w:t>7GHz</w:t>
      </w:r>
      <w:r w:rsidR="00B35961">
        <w:rPr>
          <w:lang w:val="en-GB"/>
        </w:rPr>
        <w:t xml:space="preserve">, an ISD of 450m </w:t>
      </w:r>
      <w:r w:rsidR="00E07DB8">
        <w:rPr>
          <w:lang w:val="en-GB"/>
        </w:rPr>
        <w:t xml:space="preserve">is </w:t>
      </w:r>
      <w:r w:rsidR="00B35961">
        <w:rPr>
          <w:lang w:val="en-GB"/>
        </w:rPr>
        <w:t>considered, following Table 4.2.1.1-1 in TR 38.921. Note that the same ISD assumption</w:t>
      </w:r>
      <w:r w:rsidR="00110387">
        <w:rPr>
          <w:lang w:val="en-GB"/>
        </w:rPr>
        <w:t xml:space="preserve"> was considered for urban scenarios in TR 38.922. </w:t>
      </w:r>
      <w:r w:rsidR="00A5222F">
        <w:rPr>
          <w:lang w:val="en-GB"/>
        </w:rPr>
        <w:t xml:space="preserve">For the BS antenna height, it is reasonable to </w:t>
      </w:r>
      <w:r w:rsidR="00220678">
        <w:rPr>
          <w:lang w:val="en-GB"/>
        </w:rPr>
        <w:t xml:space="preserve">agree on 45m for 2GHz and 20m for both 4GHz and 7GHz, aligned with the mentioned TRs in the table above. </w:t>
      </w:r>
      <w:r w:rsidR="009878FC">
        <w:rPr>
          <w:lang w:val="en-GB"/>
        </w:rPr>
        <w:t>For consistency, t</w:t>
      </w:r>
      <w:r w:rsidR="008F5A81">
        <w:rPr>
          <w:lang w:val="en-GB"/>
        </w:rPr>
        <w:t xml:space="preserve">he propagation models for UMa scenarios </w:t>
      </w:r>
      <w:r w:rsidR="009878FC">
        <w:rPr>
          <w:lang w:val="en-GB"/>
        </w:rPr>
        <w:t>too</w:t>
      </w:r>
      <w:r w:rsidR="008F5A81">
        <w:rPr>
          <w:lang w:val="en-GB"/>
        </w:rPr>
        <w:t xml:space="preserve"> should be </w:t>
      </w:r>
      <w:r w:rsidR="009878FC">
        <w:rPr>
          <w:lang w:val="en-GB"/>
        </w:rPr>
        <w:t>per</w:t>
      </w:r>
      <w:r w:rsidR="008F5A81">
        <w:rPr>
          <w:lang w:val="en-GB"/>
        </w:rPr>
        <w:t xml:space="preserve"> TR 38.901 as captured in [2]. </w:t>
      </w:r>
    </w:p>
    <w:p w14:paraId="3D6504DB" w14:textId="314387C0" w:rsidR="001E6024" w:rsidRDefault="008F5A81" w:rsidP="006A650D">
      <w:pPr>
        <w:rPr>
          <w:lang w:val="en-GB"/>
        </w:rPr>
      </w:pPr>
      <w:r>
        <w:rPr>
          <w:lang w:val="en-GB"/>
        </w:rPr>
        <w:t xml:space="preserve">In Summary, Table 1 captures </w:t>
      </w:r>
      <w:r w:rsidR="00CE0ABD">
        <w:rPr>
          <w:lang w:val="en-GB"/>
        </w:rPr>
        <w:t xml:space="preserve">better </w:t>
      </w:r>
      <w:r>
        <w:rPr>
          <w:lang w:val="en-GB"/>
        </w:rPr>
        <w:t xml:space="preserve">the </w:t>
      </w:r>
      <w:r w:rsidR="00380E81">
        <w:rPr>
          <w:lang w:val="en-GB"/>
        </w:rPr>
        <w:t xml:space="preserve">detailed </w:t>
      </w:r>
      <w:r>
        <w:rPr>
          <w:lang w:val="en-GB"/>
        </w:rPr>
        <w:t xml:space="preserve">simulation assumptions for the three </w:t>
      </w:r>
      <w:r w:rsidR="00CF261F">
        <w:rPr>
          <w:lang w:val="en-GB"/>
        </w:rPr>
        <w:t>frequency ranges</w:t>
      </w:r>
      <w:r w:rsidR="00BF6E3B">
        <w:rPr>
          <w:lang w:val="en-GB"/>
        </w:rPr>
        <w:t xml:space="preserve"> for the Urban Macro </w:t>
      </w:r>
      <w:r w:rsidR="00513FF6">
        <w:rPr>
          <w:lang w:val="en-GB"/>
        </w:rPr>
        <w:t>scenario</w:t>
      </w:r>
      <w:r w:rsidR="00CF261F">
        <w:rPr>
          <w:lang w:val="en-GB"/>
        </w:rPr>
        <w:t xml:space="preserve">. </w:t>
      </w:r>
    </w:p>
    <w:p w14:paraId="76009AAA" w14:textId="41A89884" w:rsidR="00C8336C" w:rsidRDefault="00C8336C" w:rsidP="00C8336C">
      <w:pPr>
        <w:pStyle w:val="Caption"/>
        <w:keepNext/>
        <w:jc w:val="center"/>
      </w:pPr>
      <w:r>
        <w:t>Table 1 Simulation parameters for UMa scenarios</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C8336C" w:rsidRPr="00F81673" w14:paraId="7498B597" w14:textId="77777777" w:rsidTr="00C8336C">
        <w:trPr>
          <w:trHeight w:val="449"/>
          <w:jc w:val="center"/>
        </w:trPr>
        <w:tc>
          <w:tcPr>
            <w:tcW w:w="2429"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0A710EE0" w14:textId="77777777" w:rsidR="00C8336C" w:rsidRPr="00F81673" w:rsidRDefault="00C8336C" w:rsidP="00114E72">
            <w:pPr>
              <w:keepNext/>
              <w:keepLines/>
              <w:overflowPunct/>
              <w:autoSpaceDE/>
              <w:autoSpaceDN/>
              <w:adjustRightInd/>
              <w:spacing w:after="0"/>
              <w:jc w:val="center"/>
              <w:textAlignment w:val="auto"/>
              <w:rPr>
                <w:rFonts w:ascii="Arial" w:eastAsia="MS PGothic" w:hAnsi="Arial" w:cs="Arial"/>
                <w:b/>
                <w:sz w:val="18"/>
                <w:lang w:eastAsia="ja-JP"/>
              </w:rPr>
            </w:pPr>
            <w:r w:rsidRPr="00F81673">
              <w:rPr>
                <w:rFonts w:ascii="Arial" w:eastAsia="MS Mincho" w:hAnsi="Arial" w:cs="Arial"/>
                <w:b/>
                <w:sz w:val="18"/>
                <w:lang w:eastAsia="ja-JP"/>
              </w:rPr>
              <w:t>Parameters</w:t>
            </w:r>
          </w:p>
        </w:tc>
        <w:tc>
          <w:tcPr>
            <w:tcW w:w="2022"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46026D37" w14:textId="036F764C" w:rsidR="00C8336C" w:rsidRPr="00F81673" w:rsidRDefault="00C8336C" w:rsidP="00C8336C">
            <w:pPr>
              <w:keepNext/>
              <w:keepLines/>
              <w:spacing w:after="0"/>
              <w:jc w:val="center"/>
              <w:rPr>
                <w:rFonts w:ascii="Arial" w:eastAsiaTheme="minorEastAsia" w:hAnsi="Arial" w:cs="Arial"/>
                <w:b/>
                <w:sz w:val="18"/>
              </w:rPr>
            </w:pPr>
            <w:r>
              <w:rPr>
                <w:rFonts w:ascii="Arial" w:eastAsiaTheme="minorEastAsia" w:hAnsi="Arial" w:cs="Arial"/>
                <w:b/>
                <w:sz w:val="18"/>
              </w:rPr>
              <w:t>2GHz</w:t>
            </w:r>
          </w:p>
        </w:tc>
        <w:tc>
          <w:tcPr>
            <w:tcW w:w="2022" w:type="dxa"/>
            <w:tcBorders>
              <w:top w:val="single" w:sz="8" w:space="0" w:color="000000"/>
              <w:left w:val="single" w:sz="8" w:space="0" w:color="000000"/>
              <w:right w:val="single" w:sz="8" w:space="0" w:color="000000"/>
            </w:tcBorders>
            <w:vAlign w:val="center"/>
          </w:tcPr>
          <w:p w14:paraId="6624A727" w14:textId="2D4E00DC" w:rsidR="00C8336C" w:rsidRPr="00F81673" w:rsidRDefault="00C8336C" w:rsidP="00C8336C">
            <w:pPr>
              <w:keepNext/>
              <w:keepLines/>
              <w:spacing w:after="0"/>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right w:val="single" w:sz="8" w:space="0" w:color="000000"/>
            </w:tcBorders>
            <w:vAlign w:val="center"/>
          </w:tcPr>
          <w:p w14:paraId="2E5456F5" w14:textId="3B012A88" w:rsidR="00C8336C" w:rsidRPr="00F81673" w:rsidRDefault="00C8336C" w:rsidP="00C8336C">
            <w:pPr>
              <w:keepNext/>
              <w:keepLines/>
              <w:spacing w:after="0"/>
              <w:jc w:val="center"/>
              <w:rPr>
                <w:rFonts w:ascii="Arial" w:eastAsiaTheme="minorEastAsia" w:hAnsi="Arial" w:cs="Arial"/>
                <w:b/>
                <w:sz w:val="18"/>
              </w:rPr>
            </w:pPr>
            <w:r>
              <w:rPr>
                <w:rFonts w:ascii="Arial" w:eastAsiaTheme="minorEastAsia" w:hAnsi="Arial" w:cs="Arial"/>
                <w:b/>
                <w:sz w:val="18"/>
              </w:rPr>
              <w:t>7GHz</w:t>
            </w:r>
          </w:p>
        </w:tc>
      </w:tr>
      <w:tr w:rsidR="00C3250D" w:rsidRPr="00F81673" w14:paraId="4357515B" w14:textId="77777777" w:rsidTr="00526C6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7B51BA" w14:textId="77777777" w:rsidR="00C3250D" w:rsidRPr="00F81673" w:rsidRDefault="00C3250D"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FB0764" w14:textId="77777777" w:rsidR="00C3250D" w:rsidRPr="00F81673" w:rsidRDefault="00C3250D" w:rsidP="00526C60">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C8336C" w:rsidRPr="00F81673" w14:paraId="4D569EA8" w14:textId="77777777" w:rsidTr="00C8336C">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8FB96" w14:textId="77777777" w:rsidR="00C8336C" w:rsidRPr="00F81673" w:rsidRDefault="00C8336C"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E66D05" w14:textId="623F03F6" w:rsidR="00C8336C" w:rsidRPr="005700DE" w:rsidRDefault="00C8336C" w:rsidP="00C8336C">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tcPr>
          <w:p w14:paraId="5FF1447D" w14:textId="3CF1388C" w:rsidR="00C8336C" w:rsidRPr="005700DE" w:rsidRDefault="00C8336C" w:rsidP="00C8336C">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450m</w:t>
            </w:r>
          </w:p>
        </w:tc>
        <w:tc>
          <w:tcPr>
            <w:tcW w:w="2022" w:type="dxa"/>
            <w:tcBorders>
              <w:top w:val="single" w:sz="8" w:space="0" w:color="000000"/>
              <w:left w:val="single" w:sz="8" w:space="0" w:color="000000"/>
              <w:bottom w:val="single" w:sz="8" w:space="0" w:color="000000"/>
              <w:right w:val="single" w:sz="8" w:space="0" w:color="000000"/>
            </w:tcBorders>
            <w:vAlign w:val="center"/>
          </w:tcPr>
          <w:p w14:paraId="2A384FB5" w14:textId="21B637FC" w:rsidR="00C8336C" w:rsidRPr="005700DE" w:rsidRDefault="00C8336C" w:rsidP="00C8336C">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450m</w:t>
            </w:r>
          </w:p>
        </w:tc>
      </w:tr>
      <w:tr w:rsidR="00C8336C" w:rsidRPr="00F81673" w14:paraId="0369C65D" w14:textId="77777777" w:rsidTr="00C8336C">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ABE428" w14:textId="77777777" w:rsidR="00C8336C" w:rsidRPr="00F81673" w:rsidRDefault="00C8336C"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972EB" w14:textId="7F9474D6" w:rsidR="00C8336C" w:rsidRPr="00F81673" w:rsidRDefault="00C8336C" w:rsidP="00C8336C">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45m</w:t>
            </w:r>
          </w:p>
        </w:tc>
        <w:tc>
          <w:tcPr>
            <w:tcW w:w="2022" w:type="dxa"/>
            <w:tcBorders>
              <w:top w:val="single" w:sz="8" w:space="0" w:color="000000"/>
              <w:left w:val="single" w:sz="8" w:space="0" w:color="000000"/>
              <w:bottom w:val="single" w:sz="8" w:space="0" w:color="000000"/>
              <w:right w:val="single" w:sz="8" w:space="0" w:color="000000"/>
            </w:tcBorders>
            <w:vAlign w:val="center"/>
          </w:tcPr>
          <w:p w14:paraId="6EDA8D1E" w14:textId="16FFFB2B" w:rsidR="00C8336C" w:rsidRPr="00F81673" w:rsidRDefault="00C8336C" w:rsidP="00C8336C">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20m</w:t>
            </w:r>
          </w:p>
        </w:tc>
        <w:tc>
          <w:tcPr>
            <w:tcW w:w="2022" w:type="dxa"/>
            <w:tcBorders>
              <w:top w:val="single" w:sz="8" w:space="0" w:color="000000"/>
              <w:left w:val="single" w:sz="8" w:space="0" w:color="000000"/>
              <w:bottom w:val="single" w:sz="8" w:space="0" w:color="000000"/>
              <w:right w:val="single" w:sz="8" w:space="0" w:color="000000"/>
            </w:tcBorders>
            <w:vAlign w:val="center"/>
          </w:tcPr>
          <w:p w14:paraId="6A5CC120" w14:textId="12F64CEC" w:rsidR="00C8336C" w:rsidRPr="00F81673" w:rsidRDefault="00C8336C" w:rsidP="00C8336C">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20m</w:t>
            </w:r>
          </w:p>
        </w:tc>
      </w:tr>
      <w:tr w:rsidR="00C3250D" w:rsidRPr="00F81673" w14:paraId="106CE951" w14:textId="77777777" w:rsidTr="00526C6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1AC0E" w14:textId="77777777" w:rsidR="00C3250D" w:rsidRPr="0045046B" w:rsidRDefault="00C3250D"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127059" w14:textId="683D747D" w:rsidR="00C3250D" w:rsidRPr="0045046B" w:rsidRDefault="00C3250D"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U</w:t>
            </w:r>
            <w:r>
              <w:rPr>
                <w:rFonts w:ascii="Arial" w:eastAsiaTheme="minorEastAsia" w:hAnsi="Arial" w:cs="Arial"/>
                <w:sz w:val="18"/>
                <w:lang w:eastAsia="zh-CN"/>
              </w:rPr>
              <w:t xml:space="preserve">Ma </w:t>
            </w:r>
            <w:r w:rsidR="00C8336C">
              <w:rPr>
                <w:rFonts w:ascii="Arial" w:eastAsiaTheme="minorEastAsia" w:hAnsi="Arial" w:cs="Arial"/>
                <w:sz w:val="18"/>
                <w:lang w:eastAsia="zh-CN"/>
              </w:rPr>
              <w:t>in TR 38.901</w:t>
            </w:r>
          </w:p>
        </w:tc>
      </w:tr>
    </w:tbl>
    <w:p w14:paraId="42C496B8" w14:textId="77777777" w:rsidR="00CF261F" w:rsidRDefault="00CF261F" w:rsidP="006A650D">
      <w:pPr>
        <w:rPr>
          <w:lang w:val="en-GB"/>
        </w:rPr>
      </w:pPr>
    </w:p>
    <w:p w14:paraId="4B12BBA8" w14:textId="77777777" w:rsidR="002860A7" w:rsidRDefault="00E93E48" w:rsidP="006A650D">
      <w:pPr>
        <w:rPr>
          <w:lang w:val="en-GB"/>
        </w:rPr>
      </w:pPr>
      <w:r>
        <w:rPr>
          <w:lang w:val="en-GB"/>
        </w:rPr>
        <w:t xml:space="preserve">Considering </w:t>
      </w:r>
      <w:r w:rsidR="00E2301B">
        <w:rPr>
          <w:lang w:val="en-GB"/>
        </w:rPr>
        <w:t xml:space="preserve">the </w:t>
      </w:r>
      <w:r>
        <w:rPr>
          <w:lang w:val="en-GB"/>
        </w:rPr>
        <w:t>Ru</w:t>
      </w:r>
      <w:r w:rsidR="00E2301B">
        <w:rPr>
          <w:lang w:val="en-GB"/>
        </w:rPr>
        <w:t>ral</w:t>
      </w:r>
      <w:r>
        <w:rPr>
          <w:lang w:val="en-GB"/>
        </w:rPr>
        <w:t xml:space="preserve"> Macro</w:t>
      </w:r>
      <w:r w:rsidR="00E2301B">
        <w:rPr>
          <w:lang w:val="en-GB"/>
        </w:rPr>
        <w:t xml:space="preserve"> deployment, relevant to the 2GHz scenario, an ISD of 6 km could be agreed, aligned with TR TR 37.829</w:t>
      </w:r>
      <w:r w:rsidR="007E75B4">
        <w:rPr>
          <w:lang w:val="en-GB"/>
        </w:rPr>
        <w:t xml:space="preserve">, and only outdoor UEs should be considered. </w:t>
      </w:r>
      <w:r w:rsidR="002860A7">
        <w:rPr>
          <w:lang w:val="en-GB"/>
        </w:rPr>
        <w:t>In general it is desirable to align simulation parameters and underlying models as much as possible with TR 37.829, since this TR studies HPUE coexistence with several NR and LTE bands.</w:t>
      </w:r>
    </w:p>
    <w:p w14:paraId="672AA33E" w14:textId="39DFF858" w:rsidR="002860A7" w:rsidRPr="00067C0D" w:rsidRDefault="002860A7" w:rsidP="006A650D">
      <w:pPr>
        <w:rPr>
          <w:b/>
          <w:bCs/>
          <w:lang w:val="en-GB"/>
        </w:rPr>
      </w:pPr>
      <w:r w:rsidRPr="00067C0D">
        <w:rPr>
          <w:b/>
          <w:bCs/>
          <w:u w:val="single"/>
          <w:lang w:val="en-GB"/>
        </w:rPr>
        <w:t>Observation 1</w:t>
      </w:r>
      <w:r w:rsidRPr="00067C0D">
        <w:rPr>
          <w:b/>
          <w:bCs/>
          <w:lang w:val="en-GB"/>
        </w:rPr>
        <w:t xml:space="preserve">: It is desirable to align </w:t>
      </w:r>
      <w:r w:rsidR="00067C0D" w:rsidRPr="00067C0D">
        <w:rPr>
          <w:b/>
          <w:bCs/>
          <w:lang w:val="en-GB"/>
        </w:rPr>
        <w:t xml:space="preserve">simulation parameters and underlying model in this work item with HPUE coexistence work conducted in TR 37.829. </w:t>
      </w:r>
    </w:p>
    <w:p w14:paraId="249194A2" w14:textId="28B5F2A6" w:rsidR="00F664D5" w:rsidRPr="002860A7" w:rsidRDefault="00E93E48" w:rsidP="006A650D">
      <w:pPr>
        <w:rPr>
          <w:lang w:val="en-GB"/>
        </w:rPr>
      </w:pPr>
      <w:r>
        <w:rPr>
          <w:lang w:val="en-GB"/>
        </w:rPr>
        <w:t xml:space="preserve">Regarding the propagation </w:t>
      </w:r>
      <w:r w:rsidR="006011C6">
        <w:rPr>
          <w:lang w:val="en-GB"/>
        </w:rPr>
        <w:t>model</w:t>
      </w:r>
      <w:r>
        <w:rPr>
          <w:lang w:val="en-GB"/>
        </w:rPr>
        <w:t xml:space="preserve">, the </w:t>
      </w:r>
      <w:r w:rsidRPr="006A650D">
        <w:rPr>
          <w:lang w:val="da-DK"/>
        </w:rPr>
        <w:t xml:space="preserve">Hata rural model </w:t>
      </w:r>
      <w:r>
        <w:rPr>
          <w:lang w:val="en-GB"/>
        </w:rPr>
        <w:t xml:space="preserve">used </w:t>
      </w:r>
      <w:r w:rsidR="006011C6">
        <w:rPr>
          <w:lang w:val="en-GB"/>
        </w:rPr>
        <w:t>in TR 36</w:t>
      </w:r>
      <w:r w:rsidR="00AA2BE6">
        <w:rPr>
          <w:lang w:val="en-GB"/>
        </w:rPr>
        <w:t>.837</w:t>
      </w:r>
      <w:r w:rsidR="00832211">
        <w:rPr>
          <w:lang w:val="en-GB"/>
        </w:rPr>
        <w:t xml:space="preserve"> and TR 37.829</w:t>
      </w:r>
      <w:r w:rsidR="00AA2BE6">
        <w:rPr>
          <w:lang w:val="en-GB"/>
        </w:rPr>
        <w:t xml:space="preserve"> should be adopted, since it is more tailored to HPUE </w:t>
      </w:r>
      <w:r w:rsidR="00912700">
        <w:rPr>
          <w:lang w:val="en-GB"/>
        </w:rPr>
        <w:t>rural</w:t>
      </w:r>
      <w:r w:rsidR="00AA2BE6">
        <w:rPr>
          <w:lang w:val="en-GB"/>
        </w:rPr>
        <w:t xml:space="preserve"> scenarios</w:t>
      </w:r>
      <w:r w:rsidR="00FC7AB8">
        <w:rPr>
          <w:lang w:val="en-GB"/>
        </w:rPr>
        <w:t xml:space="preserve"> that were already studied in RAN4</w:t>
      </w:r>
      <w:r w:rsidR="00AA2BE6">
        <w:rPr>
          <w:lang w:val="en-GB"/>
        </w:rPr>
        <w:t xml:space="preserve">. </w:t>
      </w:r>
      <w:r w:rsidR="006A650D">
        <w:rPr>
          <w:lang w:val="en-GB"/>
        </w:rPr>
        <w:t>Th</w:t>
      </w:r>
      <w:r>
        <w:rPr>
          <w:lang w:val="en-GB"/>
        </w:rPr>
        <w:t>e Path Loss is defined</w:t>
      </w:r>
      <w:r w:rsidR="006A650D">
        <w:rPr>
          <w:lang w:val="en-GB"/>
        </w:rPr>
        <w:t xml:space="preserve"> </w:t>
      </w:r>
      <w:r w:rsidR="006A650D">
        <w:rPr>
          <w:lang w:val="da-DK"/>
        </w:rPr>
        <w:t>in TR 36.837</w:t>
      </w:r>
      <w:r w:rsidR="00F664D5">
        <w:rPr>
          <w:lang w:val="da-DK"/>
        </w:rPr>
        <w:t xml:space="preserve">, </w:t>
      </w:r>
      <w:r w:rsidR="00840646">
        <w:rPr>
          <w:lang w:val="da-DK"/>
        </w:rPr>
        <w:t xml:space="preserve">Section </w:t>
      </w:r>
      <w:r w:rsidR="00840646" w:rsidRPr="00840646">
        <w:t>5.4.1.1</w:t>
      </w:r>
      <w:r w:rsidR="006A650D" w:rsidRPr="006A650D">
        <w:rPr>
          <w:lang w:val="da-DK"/>
        </w:rPr>
        <w:t xml:space="preserve"> </w:t>
      </w:r>
      <w:r w:rsidR="00F664D5">
        <w:rPr>
          <w:lang w:val="da-DK"/>
        </w:rPr>
        <w:t xml:space="preserve">as follows: </w:t>
      </w:r>
    </w:p>
    <w:p w14:paraId="4DEB2C9C" w14:textId="54AA4E7B" w:rsidR="006A650D" w:rsidRPr="006A650D" w:rsidRDefault="006A650D" w:rsidP="00F664D5">
      <w:pPr>
        <w:jc w:val="center"/>
        <w:rPr>
          <w:lang w:val="da-DK"/>
        </w:rPr>
      </w:pPr>
      <w:r w:rsidRPr="006A650D">
        <w:rPr>
          <w:lang w:val="da-DK"/>
        </w:rPr>
        <w:t>L (R)=  69.55 +26.16log</w:t>
      </w:r>
      <w:r w:rsidRPr="006A650D">
        <w:rPr>
          <w:vertAlign w:val="subscript"/>
          <w:lang w:val="da-DK"/>
        </w:rPr>
        <w:t>10</w:t>
      </w:r>
      <w:r w:rsidRPr="006A650D">
        <w:rPr>
          <w:lang w:val="da-DK"/>
        </w:rPr>
        <w:t>(f)–13.82log</w:t>
      </w:r>
      <w:r w:rsidRPr="006A650D">
        <w:rPr>
          <w:vertAlign w:val="subscript"/>
          <w:lang w:val="da-DK"/>
        </w:rPr>
        <w:t>10</w:t>
      </w:r>
      <w:r w:rsidRPr="006A650D">
        <w:rPr>
          <w:lang w:val="da-DK"/>
        </w:rPr>
        <w:t>(Hb)+[44.9-6.55log</w:t>
      </w:r>
      <w:r w:rsidRPr="006A650D">
        <w:rPr>
          <w:vertAlign w:val="subscript"/>
          <w:lang w:val="da-DK"/>
        </w:rPr>
        <w:t>10</w:t>
      </w:r>
      <w:r w:rsidRPr="006A650D">
        <w:rPr>
          <w:lang w:val="da-DK"/>
        </w:rPr>
        <w:t>(Hb)]log(R)  – 4.78(log</w:t>
      </w:r>
      <w:r w:rsidRPr="006A650D">
        <w:rPr>
          <w:vertAlign w:val="subscript"/>
          <w:lang w:val="da-DK"/>
        </w:rPr>
        <w:t>10</w:t>
      </w:r>
      <w:r w:rsidRPr="006A650D">
        <w:rPr>
          <w:lang w:val="da-DK"/>
        </w:rPr>
        <w:t xml:space="preserve"> (f))</w:t>
      </w:r>
      <w:r w:rsidRPr="006A650D">
        <w:rPr>
          <w:vertAlign w:val="superscript"/>
          <w:lang w:val="da-DK"/>
        </w:rPr>
        <w:t>2</w:t>
      </w:r>
      <w:r w:rsidRPr="006A650D">
        <w:rPr>
          <w:lang w:val="da-DK"/>
        </w:rPr>
        <w:t>+18.33 log</w:t>
      </w:r>
      <w:r w:rsidRPr="006A650D">
        <w:rPr>
          <w:vertAlign w:val="subscript"/>
          <w:lang w:val="da-DK"/>
        </w:rPr>
        <w:t>10</w:t>
      </w:r>
      <w:r w:rsidRPr="006A650D">
        <w:rPr>
          <w:lang w:val="da-DK"/>
        </w:rPr>
        <w:t xml:space="preserve"> (f) -40.94</w:t>
      </w:r>
    </w:p>
    <w:p w14:paraId="521B4C64" w14:textId="77777777" w:rsidR="006A650D" w:rsidRPr="006A650D" w:rsidRDefault="006A650D" w:rsidP="006A650D">
      <w:pPr>
        <w:rPr>
          <w:lang w:val="en-GB"/>
        </w:rPr>
      </w:pPr>
      <w:r w:rsidRPr="006A650D">
        <w:rPr>
          <w:lang w:val="en-GB"/>
        </w:rPr>
        <w:t>where:</w:t>
      </w:r>
    </w:p>
    <w:p w14:paraId="7C4E6B7F" w14:textId="77777777" w:rsidR="006A650D" w:rsidRPr="00F664D5" w:rsidRDefault="006A650D" w:rsidP="00F664D5">
      <w:pPr>
        <w:pStyle w:val="ListParagraph"/>
        <w:numPr>
          <w:ilvl w:val="0"/>
          <w:numId w:val="41"/>
        </w:numPr>
        <w:rPr>
          <w:rFonts w:ascii="Times New Roman" w:hAnsi="Times New Roman"/>
          <w:sz w:val="20"/>
          <w:szCs w:val="20"/>
          <w:lang w:val="en-GB"/>
        </w:rPr>
      </w:pPr>
      <w:r w:rsidRPr="00F664D5">
        <w:rPr>
          <w:rFonts w:ascii="Times New Roman" w:hAnsi="Times New Roman"/>
          <w:sz w:val="20"/>
          <w:szCs w:val="20"/>
          <w:lang w:val="en-GB"/>
        </w:rPr>
        <w:t>R is the base station-UE separation in kilometres</w:t>
      </w:r>
    </w:p>
    <w:p w14:paraId="677ED8CD" w14:textId="77777777" w:rsidR="006A650D" w:rsidRPr="00F664D5" w:rsidRDefault="006A650D" w:rsidP="00F664D5">
      <w:pPr>
        <w:pStyle w:val="ListParagraph"/>
        <w:numPr>
          <w:ilvl w:val="0"/>
          <w:numId w:val="41"/>
        </w:numPr>
        <w:rPr>
          <w:rFonts w:ascii="Times New Roman" w:hAnsi="Times New Roman"/>
          <w:sz w:val="20"/>
          <w:szCs w:val="20"/>
          <w:lang w:val="en-GB"/>
        </w:rPr>
      </w:pPr>
      <w:r w:rsidRPr="00F664D5">
        <w:rPr>
          <w:rFonts w:ascii="Times New Roman" w:hAnsi="Times New Roman"/>
          <w:sz w:val="20"/>
          <w:szCs w:val="20"/>
          <w:lang w:val="en-GB"/>
        </w:rPr>
        <w:t>f is the carrier frequency in MHz</w:t>
      </w:r>
    </w:p>
    <w:p w14:paraId="08501F72" w14:textId="77777777" w:rsidR="006A650D" w:rsidRDefault="006A650D" w:rsidP="00F664D5">
      <w:pPr>
        <w:pStyle w:val="ListParagraph"/>
        <w:numPr>
          <w:ilvl w:val="0"/>
          <w:numId w:val="41"/>
        </w:numPr>
        <w:rPr>
          <w:rFonts w:ascii="Times New Roman" w:hAnsi="Times New Roman"/>
          <w:sz w:val="20"/>
          <w:szCs w:val="20"/>
          <w:lang w:val="en-GB"/>
        </w:rPr>
      </w:pPr>
      <w:r w:rsidRPr="00F664D5">
        <w:rPr>
          <w:rFonts w:ascii="Times New Roman" w:hAnsi="Times New Roman"/>
          <w:sz w:val="20"/>
          <w:szCs w:val="20"/>
          <w:lang w:val="en-GB"/>
        </w:rPr>
        <w:t>Hb is the base station antenna height above ground in metres</w:t>
      </w:r>
    </w:p>
    <w:p w14:paraId="462FE80A" w14:textId="77777777" w:rsidR="001218FB" w:rsidRDefault="001218FB" w:rsidP="001218FB">
      <w:pPr>
        <w:pStyle w:val="ListParagraph"/>
        <w:rPr>
          <w:rFonts w:ascii="Times New Roman" w:hAnsi="Times New Roman"/>
          <w:sz w:val="20"/>
          <w:szCs w:val="20"/>
          <w:lang w:val="en-GB"/>
        </w:rPr>
      </w:pPr>
    </w:p>
    <w:p w14:paraId="0FFC0E55" w14:textId="65EBB00E" w:rsidR="008F3303" w:rsidRDefault="000E4239" w:rsidP="008F3303">
      <w:pPr>
        <w:rPr>
          <w:lang w:val="en-GB"/>
        </w:rPr>
      </w:pPr>
      <w:r>
        <w:rPr>
          <w:lang w:val="en-GB"/>
        </w:rPr>
        <w:lastRenderedPageBreak/>
        <w:t xml:space="preserve">In Figure 1 we plot the pathloss statistics as well as the single network throughput. Note that we have assumed the same parameters between the two runs with only changing the underlying pathloss model. It can be observed that the RMa 38.901 model might be too pessimistic and will lead to around of 40% of victim devices being out of coverage. This motivates us to adopt the Hata model given in TR 36.837, which was also used in TR 37.829, that studied </w:t>
      </w:r>
      <w:r w:rsidR="00E942CB">
        <w:rPr>
          <w:lang w:val="en-GB"/>
        </w:rPr>
        <w:t>HPUE coexistence aspects</w:t>
      </w:r>
      <w:r w:rsidR="00C070EF">
        <w:rPr>
          <w:lang w:val="en-GB"/>
        </w:rPr>
        <w:t xml:space="preserve"> in LTE and NR bands. Accordingly,</w:t>
      </w:r>
      <w:r>
        <w:rPr>
          <w:lang w:val="en-GB"/>
        </w:rPr>
        <w:t xml:space="preserve"> </w:t>
      </w:r>
      <w:r w:rsidR="00C070EF">
        <w:rPr>
          <w:lang w:val="en-GB"/>
        </w:rPr>
        <w:t>t</w:t>
      </w:r>
      <w:r w:rsidR="000B3E1F">
        <w:rPr>
          <w:lang w:val="en-GB"/>
        </w:rPr>
        <w:t xml:space="preserve">able 2 summarizes the simulation assumptions for the 2GHz </w:t>
      </w:r>
      <w:r w:rsidR="007E75B4">
        <w:rPr>
          <w:lang w:val="en-GB"/>
        </w:rPr>
        <w:t xml:space="preserve">for the Rural Macro </w:t>
      </w:r>
      <w:r w:rsidR="00513FF6">
        <w:rPr>
          <w:lang w:val="en-GB"/>
        </w:rPr>
        <w:t>scenario</w:t>
      </w:r>
      <w:r w:rsidR="000B3E1F">
        <w:rPr>
          <w:lang w:val="en-GB"/>
        </w:rPr>
        <w:t>.</w:t>
      </w:r>
      <w:r>
        <w:rPr>
          <w:lang w:val="en-GB"/>
        </w:rPr>
        <w:t xml:space="preserve"> </w:t>
      </w:r>
    </w:p>
    <w:tbl>
      <w:tblPr>
        <w:tblStyle w:val="TableGrid"/>
        <w:tblW w:w="0" w:type="auto"/>
        <w:tblLook w:val="04A0" w:firstRow="1" w:lastRow="0" w:firstColumn="1" w:lastColumn="0" w:noHBand="0" w:noVBand="1"/>
      </w:tblPr>
      <w:tblGrid>
        <w:gridCol w:w="4981"/>
        <w:gridCol w:w="4981"/>
      </w:tblGrid>
      <w:tr w:rsidR="00CA6F07" w14:paraId="62BE0724" w14:textId="77777777" w:rsidTr="00526C60">
        <w:tc>
          <w:tcPr>
            <w:tcW w:w="4981" w:type="dxa"/>
          </w:tcPr>
          <w:p w14:paraId="2E69A9B3" w14:textId="1DCDF031" w:rsidR="00CA6F07" w:rsidRDefault="00F7426B" w:rsidP="00526C60">
            <w:r w:rsidRPr="00F7426B">
              <w:rPr>
                <w:noProof/>
              </w:rPr>
              <w:drawing>
                <wp:inline distT="0" distB="0" distL="0" distR="0" wp14:anchorId="4FCB0D3A" wp14:editId="14D7F4BF">
                  <wp:extent cx="2642992" cy="1769320"/>
                  <wp:effectExtent l="0" t="0" r="0" b="0"/>
                  <wp:docPr id="7613731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9396" cy="1780302"/>
                          </a:xfrm>
                          <a:prstGeom prst="rect">
                            <a:avLst/>
                          </a:prstGeom>
                          <a:noFill/>
                          <a:ln>
                            <a:noFill/>
                          </a:ln>
                        </pic:spPr>
                      </pic:pic>
                    </a:graphicData>
                  </a:graphic>
                </wp:inline>
              </w:drawing>
            </w:r>
          </w:p>
        </w:tc>
        <w:tc>
          <w:tcPr>
            <w:tcW w:w="4981" w:type="dxa"/>
          </w:tcPr>
          <w:p w14:paraId="269FFD1D" w14:textId="77777777" w:rsidR="00CA6F07" w:rsidRDefault="00CA6F07" w:rsidP="00526C60">
            <w:pPr>
              <w:keepNext/>
            </w:pPr>
            <w:r w:rsidRPr="00835055">
              <w:rPr>
                <w:noProof/>
              </w:rPr>
              <w:drawing>
                <wp:inline distT="0" distB="0" distL="0" distR="0" wp14:anchorId="58E92271" wp14:editId="02DB3C25">
                  <wp:extent cx="2693044" cy="1790889"/>
                  <wp:effectExtent l="0" t="0" r="0" b="0"/>
                  <wp:docPr id="16217703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3325" cy="1797726"/>
                          </a:xfrm>
                          <a:prstGeom prst="rect">
                            <a:avLst/>
                          </a:prstGeom>
                          <a:noFill/>
                          <a:ln>
                            <a:noFill/>
                          </a:ln>
                        </pic:spPr>
                      </pic:pic>
                    </a:graphicData>
                  </a:graphic>
                </wp:inline>
              </w:drawing>
            </w:r>
          </w:p>
        </w:tc>
      </w:tr>
    </w:tbl>
    <w:p w14:paraId="074513CA" w14:textId="78F21D17" w:rsidR="00CA6F07" w:rsidRPr="00CA6F07" w:rsidRDefault="00CA6F07" w:rsidP="00CA6F07">
      <w:pPr>
        <w:pStyle w:val="Caption"/>
        <w:jc w:val="center"/>
      </w:pPr>
      <w:r>
        <w:t xml:space="preserve"> Figure </w:t>
      </w:r>
      <w:r>
        <w:fldChar w:fldCharType="begin"/>
      </w:r>
      <w:r>
        <w:instrText xml:space="preserve"> SEQ Figure \* ARABIC </w:instrText>
      </w:r>
      <w:r>
        <w:fldChar w:fldCharType="separate"/>
      </w:r>
      <w:r w:rsidR="00400369">
        <w:rPr>
          <w:noProof/>
        </w:rPr>
        <w:t>1</w:t>
      </w:r>
      <w:r>
        <w:fldChar w:fldCharType="end"/>
      </w:r>
      <w:r>
        <w:t xml:space="preserve"> Comparison between RMa models in 3GPP TRs</w:t>
      </w:r>
    </w:p>
    <w:p w14:paraId="29E77D19" w14:textId="2855278D" w:rsidR="000B3E1F" w:rsidRDefault="000B3E1F" w:rsidP="000B3E1F">
      <w:pPr>
        <w:pStyle w:val="Caption"/>
        <w:keepNext/>
        <w:jc w:val="center"/>
      </w:pPr>
      <w:r>
        <w:t xml:space="preserve">Table </w:t>
      </w:r>
      <w:r w:rsidR="00D12646">
        <w:t>2</w:t>
      </w:r>
      <w:r>
        <w:t xml:space="preserve"> Simulation parameters </w:t>
      </w:r>
      <w:r w:rsidR="00D12646">
        <w:t>for 2GHz RMa scenario</w:t>
      </w:r>
    </w:p>
    <w:tbl>
      <w:tblPr>
        <w:tblW w:w="0" w:type="auto"/>
        <w:jc w:val="center"/>
        <w:tblCellMar>
          <w:left w:w="0" w:type="dxa"/>
          <w:right w:w="0" w:type="dxa"/>
        </w:tblCellMar>
        <w:tblLook w:val="01E0" w:firstRow="1" w:lastRow="1" w:firstColumn="1" w:lastColumn="1" w:noHBand="0" w:noVBand="0"/>
      </w:tblPr>
      <w:tblGrid>
        <w:gridCol w:w="4059"/>
        <w:gridCol w:w="2022"/>
      </w:tblGrid>
      <w:tr w:rsidR="000B3E1F" w:rsidRPr="00F81673" w14:paraId="65A29E91" w14:textId="77777777" w:rsidTr="000B3E1F">
        <w:trPr>
          <w:trHeight w:val="449"/>
          <w:jc w:val="center"/>
        </w:trPr>
        <w:tc>
          <w:tcPr>
            <w:tcW w:w="40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30B6E7FF" w14:textId="77777777" w:rsidR="000B3E1F" w:rsidRPr="00F81673" w:rsidRDefault="000B3E1F" w:rsidP="00526C60">
            <w:pPr>
              <w:keepNext/>
              <w:keepLines/>
              <w:overflowPunct/>
              <w:autoSpaceDE/>
              <w:autoSpaceDN/>
              <w:adjustRightInd/>
              <w:spacing w:after="0"/>
              <w:jc w:val="center"/>
              <w:textAlignment w:val="auto"/>
              <w:rPr>
                <w:rFonts w:ascii="Arial" w:eastAsia="MS PGothic" w:hAnsi="Arial" w:cs="Arial"/>
                <w:b/>
                <w:sz w:val="18"/>
                <w:lang w:eastAsia="ja-JP"/>
              </w:rPr>
            </w:pPr>
            <w:r w:rsidRPr="00F81673">
              <w:rPr>
                <w:rFonts w:ascii="Arial" w:eastAsia="MS Mincho" w:hAnsi="Arial" w:cs="Arial"/>
                <w:b/>
                <w:sz w:val="18"/>
                <w:lang w:eastAsia="ja-JP"/>
              </w:rPr>
              <w:t>Parameters</w:t>
            </w:r>
          </w:p>
        </w:tc>
        <w:tc>
          <w:tcPr>
            <w:tcW w:w="2022"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3EEF926" w14:textId="77777777" w:rsidR="000B3E1F" w:rsidRPr="00F81673" w:rsidRDefault="000B3E1F" w:rsidP="00526C60">
            <w:pPr>
              <w:keepNext/>
              <w:keepLines/>
              <w:spacing w:after="0"/>
              <w:jc w:val="center"/>
              <w:rPr>
                <w:rFonts w:ascii="Arial" w:eastAsiaTheme="minorEastAsia" w:hAnsi="Arial" w:cs="Arial"/>
                <w:b/>
                <w:sz w:val="18"/>
              </w:rPr>
            </w:pPr>
            <w:r>
              <w:rPr>
                <w:rFonts w:ascii="Arial" w:eastAsiaTheme="minorEastAsia" w:hAnsi="Arial" w:cs="Arial"/>
                <w:b/>
                <w:sz w:val="18"/>
              </w:rPr>
              <w:t>2GHz</w:t>
            </w:r>
          </w:p>
        </w:tc>
      </w:tr>
      <w:tr w:rsidR="000B3E1F" w:rsidRPr="00F81673" w14:paraId="04891D87" w14:textId="77777777" w:rsidTr="000B3E1F">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AA08E7" w14:textId="77777777" w:rsidR="000B3E1F" w:rsidRPr="00F81673" w:rsidRDefault="000B3E1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Network layout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0029DF" w14:textId="77777777" w:rsidR="000B3E1F" w:rsidRPr="00F81673" w:rsidRDefault="000B3E1F" w:rsidP="00526C60">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0B3E1F" w:rsidRPr="00F81673" w14:paraId="7FF22777" w14:textId="77777777" w:rsidTr="000B3E1F">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3E671D" w14:textId="77777777" w:rsidR="000B3E1F" w:rsidRPr="00F81673" w:rsidRDefault="000B3E1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067750" w14:textId="72ABDC3A" w:rsidR="000B3E1F" w:rsidRPr="005700DE" w:rsidRDefault="000B3E1F" w:rsidP="00526C60">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6000m</w:t>
            </w:r>
          </w:p>
        </w:tc>
      </w:tr>
      <w:tr w:rsidR="00AC4472" w:rsidRPr="00F81673" w14:paraId="43EEF299" w14:textId="77777777" w:rsidTr="000B3E1F">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17D917" w14:textId="205F61E6" w:rsidR="00AC4472" w:rsidRPr="00F81673" w:rsidRDefault="00AC4472" w:rsidP="00526C60">
            <w:pPr>
              <w:keepNext/>
              <w:keepLines/>
              <w:overflowPunct/>
              <w:autoSpaceDE/>
              <w:autoSpaceDN/>
              <w:adjustRightInd/>
              <w:spacing w:after="0"/>
              <w:jc w:val="center"/>
              <w:textAlignment w:val="auto"/>
              <w:rPr>
                <w:rFonts w:ascii="Arial" w:eastAsia="MS Mincho" w:hAnsi="Arial" w:cs="Arial"/>
                <w:sz w:val="18"/>
                <w:lang w:eastAsia="ja-JP"/>
              </w:rPr>
            </w:pPr>
            <w:r>
              <w:rPr>
                <w:rFonts w:ascii="Arial" w:eastAsia="MS Mincho" w:hAnsi="Arial" w:cs="Arial"/>
                <w:sz w:val="18"/>
                <w:lang w:eastAsia="ja-JP"/>
              </w:rPr>
              <w:t>FWA/UE Outdoor/ indoor ratio</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F00B50" w14:textId="5483A117" w:rsidR="00AC4472" w:rsidRDefault="00AC4472" w:rsidP="00526C60">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100% outdoor</w:t>
            </w:r>
          </w:p>
        </w:tc>
      </w:tr>
      <w:tr w:rsidR="000B3E1F" w:rsidRPr="00F81673" w14:paraId="4C510CB4" w14:textId="77777777" w:rsidTr="000B3E1F">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E10AA0" w14:textId="77777777" w:rsidR="000B3E1F" w:rsidRPr="00F81673" w:rsidRDefault="000B3E1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61627B" w14:textId="77777777" w:rsidR="000B3E1F" w:rsidRPr="00F81673" w:rsidRDefault="000B3E1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45m</w:t>
            </w:r>
          </w:p>
        </w:tc>
      </w:tr>
      <w:tr w:rsidR="000B3E1F" w:rsidRPr="00F81673" w14:paraId="48701535" w14:textId="77777777" w:rsidTr="000B3E1F">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614269" w14:textId="77777777" w:rsidR="000B3E1F" w:rsidRPr="0045046B" w:rsidRDefault="000B3E1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596678" w14:textId="74908624" w:rsidR="000B3E1F" w:rsidRPr="0045046B" w:rsidRDefault="00AD37CD"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R</w:t>
            </w:r>
            <w:r w:rsidR="000B3E1F">
              <w:rPr>
                <w:rFonts w:ascii="Arial" w:eastAsiaTheme="minorEastAsia" w:hAnsi="Arial" w:cs="Arial"/>
                <w:sz w:val="18"/>
                <w:lang w:eastAsia="zh-CN"/>
              </w:rPr>
              <w:t>Ma in TR 3</w:t>
            </w:r>
            <w:r w:rsidR="00832211">
              <w:rPr>
                <w:rFonts w:ascii="Arial" w:eastAsiaTheme="minorEastAsia" w:hAnsi="Arial" w:cs="Arial"/>
                <w:sz w:val="18"/>
                <w:lang w:eastAsia="zh-CN"/>
              </w:rPr>
              <w:t>7</w:t>
            </w:r>
            <w:r w:rsidR="000B3E1F">
              <w:rPr>
                <w:rFonts w:ascii="Arial" w:eastAsiaTheme="minorEastAsia" w:hAnsi="Arial" w:cs="Arial"/>
                <w:sz w:val="18"/>
                <w:lang w:eastAsia="zh-CN"/>
              </w:rPr>
              <w:t>.</w:t>
            </w:r>
            <w:r>
              <w:rPr>
                <w:rFonts w:ascii="Arial" w:eastAsiaTheme="minorEastAsia" w:hAnsi="Arial" w:cs="Arial"/>
                <w:sz w:val="18"/>
                <w:lang w:eastAsia="zh-CN"/>
              </w:rPr>
              <w:t>8</w:t>
            </w:r>
            <w:r w:rsidR="00832211">
              <w:rPr>
                <w:rFonts w:ascii="Arial" w:eastAsiaTheme="minorEastAsia" w:hAnsi="Arial" w:cs="Arial"/>
                <w:sz w:val="18"/>
                <w:lang w:eastAsia="zh-CN"/>
              </w:rPr>
              <w:t>29</w:t>
            </w:r>
          </w:p>
        </w:tc>
      </w:tr>
    </w:tbl>
    <w:p w14:paraId="727D4955" w14:textId="46BE5EFC" w:rsidR="00D12646" w:rsidRPr="00CA6F07" w:rsidRDefault="008F3303" w:rsidP="00CA6F07">
      <w:pPr>
        <w:pStyle w:val="Caption"/>
      </w:pPr>
      <w:r>
        <w:t xml:space="preserve"> </w:t>
      </w:r>
      <w:r w:rsidR="00AD37CD" w:rsidRPr="00E770A3">
        <w:rPr>
          <w:u w:val="single"/>
          <w:lang w:val="en-GB"/>
        </w:rPr>
        <w:t xml:space="preserve">Proposal </w:t>
      </w:r>
      <w:r w:rsidR="003A07E7">
        <w:rPr>
          <w:u w:val="single"/>
          <w:lang w:val="en-GB"/>
        </w:rPr>
        <w:t>2</w:t>
      </w:r>
      <w:r w:rsidR="00AD37CD">
        <w:rPr>
          <w:lang w:val="en-GB"/>
        </w:rPr>
        <w:t xml:space="preserve">: RAN4 to adopt </w:t>
      </w:r>
      <w:r w:rsidR="00D12646">
        <w:rPr>
          <w:lang w:val="en-GB"/>
        </w:rPr>
        <w:t>T</w:t>
      </w:r>
      <w:r w:rsidR="00AD37CD">
        <w:rPr>
          <w:lang w:val="en-GB"/>
        </w:rPr>
        <w:t xml:space="preserve">ables 1 and 2 for the simulation assumptions </w:t>
      </w:r>
      <w:r w:rsidR="00D12646">
        <w:rPr>
          <w:lang w:val="en-GB"/>
        </w:rPr>
        <w:t xml:space="preserve">for UMa and RMa scenarios. </w:t>
      </w:r>
    </w:p>
    <w:p w14:paraId="3334B1DE" w14:textId="4103C693" w:rsidR="00FC7AB8" w:rsidRDefault="0022757F" w:rsidP="00F506BC">
      <w:pPr>
        <w:rPr>
          <w:lang w:val="en-GB"/>
        </w:rPr>
      </w:pPr>
      <w:r>
        <w:rPr>
          <w:lang w:val="en-GB"/>
        </w:rPr>
        <w:t xml:space="preserve">Finally, one of the important parameters for the UL simulations is the power control parameters, and specifically, the </w:t>
      </w:r>
      <w:r w:rsidR="000B0F4A">
        <w:rPr>
          <w:lang w:val="en-GB"/>
        </w:rPr>
        <w:t>CLxile values adopted in the simulations. In [2], the following agreement was reached regarding the CLxile:</w:t>
      </w:r>
    </w:p>
    <w:tbl>
      <w:tblPr>
        <w:tblStyle w:val="TableGrid"/>
        <w:tblW w:w="0" w:type="auto"/>
        <w:tblLook w:val="04A0" w:firstRow="1" w:lastRow="0" w:firstColumn="1" w:lastColumn="0" w:noHBand="0" w:noVBand="1"/>
      </w:tblPr>
      <w:tblGrid>
        <w:gridCol w:w="9962"/>
      </w:tblGrid>
      <w:tr w:rsidR="000B0F4A" w14:paraId="0405CD56" w14:textId="77777777" w:rsidTr="000B0F4A">
        <w:tc>
          <w:tcPr>
            <w:tcW w:w="9962" w:type="dxa"/>
          </w:tcPr>
          <w:p w14:paraId="37812927" w14:textId="77777777" w:rsidR="000B0F4A" w:rsidRDefault="00B87032" w:rsidP="00F506BC">
            <w:pPr>
              <w:rPr>
                <w:lang w:eastAsia="ja-JP"/>
              </w:rPr>
            </w:pPr>
            <w:r>
              <w:t>CL</w:t>
            </w:r>
            <w:r>
              <w:rPr>
                <w:vertAlign w:val="subscript"/>
              </w:rPr>
              <w:t>x-ile</w:t>
            </w:r>
            <w:r>
              <w:t xml:space="preserve"> </w:t>
            </w:r>
            <w:r>
              <w:rPr>
                <w:lang w:eastAsia="ja-JP"/>
              </w:rPr>
              <w:t xml:space="preserve">= [88 + 10*log10(200/X) + 11 – Y + </w:t>
            </w:r>
            <w:r w:rsidRPr="00753005">
              <w:rPr>
                <w:sz w:val="22"/>
                <w:lang w:eastAsia="en-US"/>
              </w:rPr>
              <w:t>P</w:t>
            </w:r>
            <w:r w:rsidRPr="00753005">
              <w:rPr>
                <w:sz w:val="22"/>
                <w:vertAlign w:val="subscript"/>
                <w:lang w:eastAsia="en-US"/>
              </w:rPr>
              <w:t>max</w:t>
            </w:r>
            <w:r>
              <w:rPr>
                <w:lang w:eastAsia="ja-JP"/>
              </w:rPr>
              <w:t xml:space="preserve"> – 23, where X is UL transmission BW (MHz) and Y is the BS noise figure]</w:t>
            </w:r>
          </w:p>
          <w:p w14:paraId="680C24E2" w14:textId="77777777" w:rsidR="00B10540" w:rsidRDefault="00B10540" w:rsidP="00B10540">
            <w:pPr>
              <w:pStyle w:val="B1"/>
              <w:rPr>
                <w:sz w:val="22"/>
                <w:lang w:eastAsia="en-US"/>
              </w:rPr>
            </w:pPr>
            <w:r w:rsidRPr="00753005">
              <w:rPr>
                <w:sz w:val="22"/>
                <w:lang w:eastAsia="en-US"/>
              </w:rPr>
              <w:t>P</w:t>
            </w:r>
            <w:r w:rsidRPr="00753005">
              <w:rPr>
                <w:sz w:val="22"/>
                <w:vertAlign w:val="subscript"/>
                <w:lang w:eastAsia="en-US"/>
              </w:rPr>
              <w:t>max</w:t>
            </w:r>
            <w:r w:rsidRPr="00753005">
              <w:rPr>
                <w:sz w:val="22"/>
                <w:lang w:eastAsia="en-US"/>
              </w:rPr>
              <w:t xml:space="preserve"> = </w:t>
            </w:r>
            <w:r>
              <w:rPr>
                <w:sz w:val="22"/>
                <w:lang w:eastAsia="en-US"/>
              </w:rPr>
              <w:t>32</w:t>
            </w:r>
            <w:r w:rsidRPr="00753005">
              <w:rPr>
                <w:sz w:val="22"/>
                <w:lang w:eastAsia="en-US"/>
              </w:rPr>
              <w:t>dBm</w:t>
            </w:r>
          </w:p>
          <w:p w14:paraId="08501A18" w14:textId="67CC0DCE" w:rsidR="00B10540" w:rsidRPr="00B10540" w:rsidRDefault="00020FAF" w:rsidP="00B10540">
            <w:pPr>
              <w:pStyle w:val="B1"/>
            </w:pPr>
            <w:r w:rsidRPr="00FD6724">
              <w:t>γ</w:t>
            </w:r>
            <w:r w:rsidRPr="00FD6724">
              <w:rPr>
                <w:lang w:eastAsia="ja-JP"/>
              </w:rPr>
              <w:t xml:space="preserve"> = 1</w:t>
            </w:r>
          </w:p>
        </w:tc>
      </w:tr>
    </w:tbl>
    <w:p w14:paraId="55769ED0" w14:textId="2D87D565" w:rsidR="00BF63D3" w:rsidRDefault="00020FAF" w:rsidP="00BF63D3">
      <w:pPr>
        <w:rPr>
          <w:lang w:val="en-GB"/>
        </w:rPr>
      </w:pPr>
      <w:r>
        <w:rPr>
          <w:lang w:val="en-GB"/>
        </w:rPr>
        <w:t xml:space="preserve">It is important to mention that the CLxile affects the UL transmit power and consequently affect the UL SNR target that the UEs can achieve. </w:t>
      </w:r>
      <w:r w:rsidR="00AC0956">
        <w:rPr>
          <w:lang w:val="en-GB"/>
        </w:rPr>
        <w:t xml:space="preserve">For UMa scenarios, we have selected the CLxile to meet an UL SNR target = 15 dB. </w:t>
      </w:r>
      <w:r w:rsidR="00BB6382">
        <w:rPr>
          <w:lang w:val="en-GB"/>
        </w:rPr>
        <w:t xml:space="preserve"> </w:t>
      </w:r>
      <w:r w:rsidR="00BF63D3">
        <w:rPr>
          <w:lang w:val="en-GB"/>
        </w:rPr>
        <w:t>Moving to RMa scenarios, it is important first to understand the assumptions and whether the underlying assumptions are not impacting the basic UL coverage of the victim network.</w:t>
      </w:r>
      <w:r w:rsidR="007B7C34">
        <w:rPr>
          <w:lang w:val="en-GB"/>
        </w:rPr>
        <w:t xml:space="preserve"> It is unrealistic to reuse the same CLxile value for the RMa, given the much larger ISD assumptions for the RMa, compared to the ISD. The WF in [2] does not differentiate between UMa and RMa. In this regard, it is important for RAN4 to agree on RMa assumptions prior discussing ACLR values. </w:t>
      </w:r>
    </w:p>
    <w:p w14:paraId="4BA47416" w14:textId="3C51A004" w:rsidR="007B7C34" w:rsidRPr="00827B3F" w:rsidRDefault="007B7C34" w:rsidP="00BF63D3">
      <w:pPr>
        <w:rPr>
          <w:b/>
          <w:bCs/>
          <w:lang w:val="en-GB"/>
        </w:rPr>
      </w:pPr>
      <w:r w:rsidRPr="00BD5EF1">
        <w:rPr>
          <w:b/>
          <w:bCs/>
          <w:u w:val="single"/>
          <w:lang w:val="en-GB"/>
        </w:rPr>
        <w:t>Observation</w:t>
      </w:r>
      <w:r w:rsidR="00BD5EF1" w:rsidRPr="00BD5EF1">
        <w:rPr>
          <w:b/>
          <w:bCs/>
          <w:u w:val="single"/>
          <w:lang w:val="en-GB"/>
        </w:rPr>
        <w:t xml:space="preserve"> 3</w:t>
      </w:r>
      <w:r w:rsidRPr="00827B3F">
        <w:rPr>
          <w:b/>
          <w:bCs/>
          <w:lang w:val="en-GB"/>
        </w:rPr>
        <w:t xml:space="preserve">: WF from RAN4#116bis does not differentiate between UMa and RMa scenarios when calculating the CLxile. </w:t>
      </w:r>
    </w:p>
    <w:p w14:paraId="3F3FFF9A" w14:textId="4F943190" w:rsidR="00BF63D3" w:rsidRDefault="00A61A7E" w:rsidP="00F506BC">
      <w:pPr>
        <w:rPr>
          <w:lang w:val="en-GB"/>
        </w:rPr>
      </w:pPr>
      <w:r>
        <w:rPr>
          <w:lang w:val="en-GB"/>
        </w:rPr>
        <w:t xml:space="preserve">In order to ensure UL coverage is not an issue, especially for the cell edge users in RMa scenarios, </w:t>
      </w:r>
      <w:r w:rsidR="00C32BA2">
        <w:rPr>
          <w:lang w:val="en-GB"/>
        </w:rPr>
        <w:t>several measures could be considered in the simulation framework, such that SNR target reduction</w:t>
      </w:r>
      <w:r w:rsidR="002A7100">
        <w:rPr>
          <w:lang w:val="en-GB"/>
        </w:rPr>
        <w:t xml:space="preserve"> and </w:t>
      </w:r>
      <w:r w:rsidR="00C32BA2">
        <w:rPr>
          <w:lang w:val="en-GB"/>
        </w:rPr>
        <w:t xml:space="preserve">PSD boosting via lowering the number of </w:t>
      </w:r>
      <w:r w:rsidR="00C32BA2">
        <w:rPr>
          <w:lang w:val="en-GB"/>
        </w:rPr>
        <w:lastRenderedPageBreak/>
        <w:t>allocated PRBs</w:t>
      </w:r>
      <w:r w:rsidR="002A7100">
        <w:rPr>
          <w:lang w:val="en-GB"/>
        </w:rPr>
        <w:t xml:space="preserve">. From our view, in order to have a meaningful UL SNR target, it is a viable option to consider PSD boosting via </w:t>
      </w:r>
      <w:r w:rsidR="00DC7E69">
        <w:rPr>
          <w:lang w:val="en-GB"/>
        </w:rPr>
        <w:t>lowering the number of allocated PRBs along with having an SNR target lower than what was considered for the UMa scenario (i.e., 15 dB).</w:t>
      </w:r>
      <w:r w:rsidR="0062161A">
        <w:rPr>
          <w:lang w:val="en-GB"/>
        </w:rPr>
        <w:t xml:space="preserve"> A reasonable SNR target could be between 5 and 10 dB for RMa scenarios. </w:t>
      </w:r>
    </w:p>
    <w:p w14:paraId="0AA65CA1" w14:textId="7FDFD443" w:rsidR="00B543AE" w:rsidRPr="0062161A" w:rsidRDefault="0062161A" w:rsidP="00F506BC">
      <w:pPr>
        <w:rPr>
          <w:b/>
          <w:bCs/>
          <w:lang w:val="en-GB"/>
        </w:rPr>
      </w:pPr>
      <w:r w:rsidRPr="00DF2633">
        <w:rPr>
          <w:b/>
          <w:bCs/>
          <w:u w:val="single"/>
          <w:lang w:val="en-GB"/>
        </w:rPr>
        <w:t>Proposal</w:t>
      </w:r>
      <w:r w:rsidR="00DF2633" w:rsidRPr="00DF2633">
        <w:rPr>
          <w:b/>
          <w:bCs/>
          <w:u w:val="single"/>
          <w:lang w:val="en-GB"/>
        </w:rPr>
        <w:t xml:space="preserve"> </w:t>
      </w:r>
      <w:r w:rsidR="00E87FFD">
        <w:rPr>
          <w:b/>
          <w:bCs/>
          <w:u w:val="single"/>
          <w:lang w:val="en-GB"/>
        </w:rPr>
        <w:t>3</w:t>
      </w:r>
      <w:r w:rsidRPr="0062161A">
        <w:rPr>
          <w:b/>
          <w:bCs/>
          <w:lang w:val="en-GB"/>
        </w:rPr>
        <w:t xml:space="preserve">: </w:t>
      </w:r>
      <w:r w:rsidR="001848FE">
        <w:rPr>
          <w:b/>
          <w:bCs/>
          <w:lang w:val="en-GB"/>
        </w:rPr>
        <w:t xml:space="preserve">If there is </w:t>
      </w:r>
      <w:r w:rsidRPr="0062161A">
        <w:rPr>
          <w:b/>
          <w:bCs/>
          <w:lang w:val="en-GB"/>
        </w:rPr>
        <w:t>UL coverage issues in RMa scenarios, RAN4 to consider SNR target between 5 and 10 dB</w:t>
      </w:r>
      <w:r w:rsidR="00B543AE">
        <w:rPr>
          <w:b/>
          <w:bCs/>
          <w:lang w:val="en-GB"/>
        </w:rPr>
        <w:t>,</w:t>
      </w:r>
      <w:r w:rsidRPr="0062161A">
        <w:rPr>
          <w:b/>
          <w:bCs/>
          <w:lang w:val="en-GB"/>
        </w:rPr>
        <w:t xml:space="preserve"> along with PSD boosting via lowering the number of allocated PRBs for UL transmission. </w:t>
      </w:r>
    </w:p>
    <w:p w14:paraId="69E28428" w14:textId="3E26E66C" w:rsidR="009624BC" w:rsidRDefault="00301020">
      <w:pPr>
        <w:pStyle w:val="Heading1"/>
      </w:pPr>
      <w:r>
        <w:t xml:space="preserve"> </w:t>
      </w:r>
      <w:r w:rsidR="009624BC">
        <w:t xml:space="preserve">Preliminary simulation results </w:t>
      </w:r>
    </w:p>
    <w:p w14:paraId="33B35CB1" w14:textId="3091FCEC" w:rsidR="009624BC" w:rsidRDefault="00D246A6" w:rsidP="009624BC">
      <w:pPr>
        <w:rPr>
          <w:lang w:val="en-GB"/>
        </w:rPr>
      </w:pPr>
      <w:r>
        <w:rPr>
          <w:lang w:val="en-GB"/>
        </w:rPr>
        <w:t xml:space="preserve">In this section we present our </w:t>
      </w:r>
      <w:r w:rsidR="007B7C34">
        <w:rPr>
          <w:lang w:val="en-GB"/>
        </w:rPr>
        <w:t xml:space="preserve">UMa </w:t>
      </w:r>
      <w:r>
        <w:rPr>
          <w:lang w:val="en-GB"/>
        </w:rPr>
        <w:t>preliminary simulation results</w:t>
      </w:r>
      <w:r w:rsidR="00220A55">
        <w:rPr>
          <w:lang w:val="en-GB"/>
        </w:rPr>
        <w:t>.</w:t>
      </w:r>
      <w:r w:rsidR="007B7C34">
        <w:rPr>
          <w:lang w:val="en-GB"/>
        </w:rPr>
        <w:t xml:space="preserve"> </w:t>
      </w:r>
      <w:r w:rsidR="00220A55">
        <w:rPr>
          <w:lang w:val="en-GB"/>
        </w:rPr>
        <w:t xml:space="preserve">Our simulation assumptions are summarized in Table 3 below. </w:t>
      </w:r>
    </w:p>
    <w:p w14:paraId="5067A3D1" w14:textId="69C541F3" w:rsidR="00220A55" w:rsidRDefault="00220A55" w:rsidP="00220A55">
      <w:pPr>
        <w:pStyle w:val="Caption"/>
        <w:keepNext/>
        <w:jc w:val="center"/>
      </w:pPr>
      <w:r>
        <w:t>Tabel 3 Adjacent channel coexistence simulation parameters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19"/>
        <w:gridCol w:w="2243"/>
        <w:gridCol w:w="5700"/>
      </w:tblGrid>
      <w:tr w:rsidR="00220A55" w:rsidRPr="00671D8A" w14:paraId="0A9C772A" w14:textId="77777777" w:rsidTr="00A2545B">
        <w:trPr>
          <w:trHeight w:val="310"/>
        </w:trPr>
        <w:tc>
          <w:tcPr>
            <w:tcW w:w="1013" w:type="pct"/>
            <w:vAlign w:val="center"/>
            <w:hideMark/>
          </w:tcPr>
          <w:p w14:paraId="3304646A" w14:textId="77777777" w:rsidR="00220A55" w:rsidRPr="00671D8A" w:rsidRDefault="00220A55" w:rsidP="0085546A">
            <w:pPr>
              <w:spacing w:before="0" w:after="0"/>
              <w:jc w:val="center"/>
            </w:pPr>
            <w:r w:rsidRPr="00671D8A">
              <w:rPr>
                <w:b/>
                <w:bCs/>
                <w:lang w:val="de-DE"/>
              </w:rPr>
              <w:t>Category</w:t>
            </w:r>
          </w:p>
        </w:tc>
        <w:tc>
          <w:tcPr>
            <w:tcW w:w="1126" w:type="pct"/>
            <w:vAlign w:val="center"/>
            <w:hideMark/>
          </w:tcPr>
          <w:p w14:paraId="4A8D137E" w14:textId="77777777" w:rsidR="00220A55" w:rsidRPr="00671D8A" w:rsidRDefault="00220A55" w:rsidP="0085546A">
            <w:pPr>
              <w:spacing w:before="0" w:after="0"/>
              <w:jc w:val="center"/>
            </w:pPr>
            <w:r w:rsidRPr="00671D8A">
              <w:rPr>
                <w:b/>
                <w:bCs/>
                <w:lang w:val="de-DE"/>
              </w:rPr>
              <w:t>Parameter</w:t>
            </w:r>
          </w:p>
        </w:tc>
        <w:tc>
          <w:tcPr>
            <w:tcW w:w="2861" w:type="pct"/>
            <w:vAlign w:val="center"/>
            <w:hideMark/>
          </w:tcPr>
          <w:p w14:paraId="2131B293" w14:textId="77777777" w:rsidR="00220A55" w:rsidRPr="00671D8A" w:rsidRDefault="00220A55" w:rsidP="0085546A">
            <w:pPr>
              <w:spacing w:before="0" w:after="0"/>
              <w:jc w:val="center"/>
            </w:pPr>
            <w:r w:rsidRPr="00671D8A">
              <w:rPr>
                <w:b/>
                <w:bCs/>
                <w:lang w:val="de-DE"/>
              </w:rPr>
              <w:t>Value</w:t>
            </w:r>
          </w:p>
        </w:tc>
      </w:tr>
      <w:tr w:rsidR="001848FE" w:rsidRPr="00671D8A" w14:paraId="2C86776D" w14:textId="77777777" w:rsidTr="00A2545B">
        <w:trPr>
          <w:trHeight w:val="310"/>
        </w:trPr>
        <w:tc>
          <w:tcPr>
            <w:tcW w:w="1013" w:type="pct"/>
            <w:vMerge w:val="restart"/>
            <w:vAlign w:val="center"/>
            <w:hideMark/>
          </w:tcPr>
          <w:p w14:paraId="2F943DDB" w14:textId="77777777" w:rsidR="001848FE" w:rsidRPr="00671D8A" w:rsidRDefault="001848FE" w:rsidP="0085546A">
            <w:pPr>
              <w:spacing w:before="0" w:after="0"/>
              <w:jc w:val="center"/>
            </w:pPr>
            <w:r w:rsidRPr="00671D8A">
              <w:rPr>
                <w:lang w:val="de-DE"/>
              </w:rPr>
              <w:t>Network configuration</w:t>
            </w:r>
          </w:p>
        </w:tc>
        <w:tc>
          <w:tcPr>
            <w:tcW w:w="1126" w:type="pct"/>
            <w:hideMark/>
          </w:tcPr>
          <w:p w14:paraId="6515CBDB" w14:textId="77777777" w:rsidR="001848FE" w:rsidRPr="00671D8A" w:rsidRDefault="001848FE" w:rsidP="0085546A">
            <w:pPr>
              <w:spacing w:before="0" w:after="0"/>
            </w:pPr>
            <w:r w:rsidRPr="00671D8A">
              <w:rPr>
                <w:lang w:val="de-DE"/>
              </w:rPr>
              <w:t>ISD</w:t>
            </w:r>
          </w:p>
        </w:tc>
        <w:tc>
          <w:tcPr>
            <w:tcW w:w="2861" w:type="pct"/>
            <w:hideMark/>
          </w:tcPr>
          <w:p w14:paraId="103A6D79" w14:textId="49099BF0" w:rsidR="001848FE" w:rsidRPr="00220A55" w:rsidRDefault="001848FE" w:rsidP="0085546A">
            <w:pPr>
              <w:spacing w:before="0" w:after="0"/>
            </w:pPr>
            <w:r w:rsidRPr="00220A55">
              <w:t>Follows Table 1 and 2 in t</w:t>
            </w:r>
            <w:r>
              <w:t xml:space="preserve">his contribution </w:t>
            </w:r>
          </w:p>
        </w:tc>
      </w:tr>
      <w:tr w:rsidR="001848FE" w:rsidRPr="00671D8A" w14:paraId="1948149A" w14:textId="77777777" w:rsidTr="00A2545B">
        <w:trPr>
          <w:trHeight w:val="310"/>
        </w:trPr>
        <w:tc>
          <w:tcPr>
            <w:tcW w:w="1013" w:type="pct"/>
            <w:vMerge/>
            <w:hideMark/>
          </w:tcPr>
          <w:p w14:paraId="3DA05A7A" w14:textId="77777777" w:rsidR="001848FE" w:rsidRPr="00671D8A" w:rsidRDefault="001848FE" w:rsidP="0085546A">
            <w:pPr>
              <w:spacing w:before="0" w:after="0"/>
            </w:pPr>
          </w:p>
        </w:tc>
        <w:tc>
          <w:tcPr>
            <w:tcW w:w="1126" w:type="pct"/>
            <w:hideMark/>
          </w:tcPr>
          <w:p w14:paraId="4BBBD7E8" w14:textId="77777777" w:rsidR="001848FE" w:rsidRPr="00671D8A" w:rsidRDefault="001848FE" w:rsidP="0085546A">
            <w:pPr>
              <w:spacing w:before="0" w:after="0"/>
            </w:pPr>
            <w:r w:rsidRPr="00671D8A">
              <w:rPr>
                <w:lang w:val="de-DE"/>
              </w:rPr>
              <w:t>CHBW</w:t>
            </w:r>
          </w:p>
        </w:tc>
        <w:tc>
          <w:tcPr>
            <w:tcW w:w="2861" w:type="pct"/>
            <w:hideMark/>
          </w:tcPr>
          <w:p w14:paraId="0056B41B" w14:textId="77777777" w:rsidR="001848FE" w:rsidRPr="00671D8A" w:rsidRDefault="001848FE" w:rsidP="0085546A">
            <w:pPr>
              <w:spacing w:before="0" w:after="0"/>
            </w:pPr>
            <w:r w:rsidRPr="00671D8A">
              <w:rPr>
                <w:lang w:val="de-DE"/>
              </w:rPr>
              <w:t xml:space="preserve">100 MHz </w:t>
            </w:r>
          </w:p>
        </w:tc>
      </w:tr>
      <w:tr w:rsidR="001848FE" w:rsidRPr="00671D8A" w14:paraId="3625207A" w14:textId="77777777" w:rsidTr="00A2545B">
        <w:trPr>
          <w:trHeight w:val="382"/>
        </w:trPr>
        <w:tc>
          <w:tcPr>
            <w:tcW w:w="1013" w:type="pct"/>
            <w:vMerge/>
            <w:hideMark/>
          </w:tcPr>
          <w:p w14:paraId="7D4B128A" w14:textId="77777777" w:rsidR="001848FE" w:rsidRPr="00671D8A" w:rsidRDefault="001848FE" w:rsidP="0085546A">
            <w:pPr>
              <w:spacing w:before="0" w:after="0"/>
            </w:pPr>
          </w:p>
        </w:tc>
        <w:tc>
          <w:tcPr>
            <w:tcW w:w="1126" w:type="pct"/>
            <w:hideMark/>
          </w:tcPr>
          <w:p w14:paraId="441321FD" w14:textId="77777777" w:rsidR="001848FE" w:rsidRPr="00671D8A" w:rsidRDefault="001848FE" w:rsidP="0085546A">
            <w:pPr>
              <w:spacing w:before="0" w:after="0"/>
            </w:pPr>
            <w:r w:rsidRPr="00671D8A">
              <w:rPr>
                <w:lang w:val="de-DE"/>
              </w:rPr>
              <w:t xml:space="preserve">Propagation model </w:t>
            </w:r>
          </w:p>
        </w:tc>
        <w:tc>
          <w:tcPr>
            <w:tcW w:w="2861" w:type="pct"/>
            <w:hideMark/>
          </w:tcPr>
          <w:p w14:paraId="52338269" w14:textId="77777777" w:rsidR="001848FE" w:rsidRDefault="001848FE" w:rsidP="0085546A">
            <w:pPr>
              <w:spacing w:before="0" w:after="0"/>
            </w:pPr>
            <w:r w:rsidRPr="008A199E">
              <w:t>UMa in 38.901 (Pathloss, LOS probability, and O-to-I penetration loss)</w:t>
            </w:r>
          </w:p>
          <w:p w14:paraId="2D0BBB81" w14:textId="770E6DEF" w:rsidR="001848FE" w:rsidRPr="00671D8A" w:rsidRDefault="001848FE" w:rsidP="0085546A">
            <w:pPr>
              <w:spacing w:before="0" w:after="0"/>
            </w:pPr>
            <w:r>
              <w:t xml:space="preserve">RMa in TR 36.837 </w:t>
            </w:r>
          </w:p>
        </w:tc>
      </w:tr>
      <w:tr w:rsidR="001848FE" w:rsidRPr="00671D8A" w14:paraId="29541B4E" w14:textId="77777777" w:rsidTr="00A2545B">
        <w:trPr>
          <w:trHeight w:val="382"/>
        </w:trPr>
        <w:tc>
          <w:tcPr>
            <w:tcW w:w="1013" w:type="pct"/>
            <w:vMerge/>
            <w:hideMark/>
          </w:tcPr>
          <w:p w14:paraId="495BAF47" w14:textId="77777777" w:rsidR="001848FE" w:rsidRPr="00671D8A" w:rsidRDefault="001848FE" w:rsidP="0085546A">
            <w:pPr>
              <w:spacing w:before="0" w:after="0"/>
            </w:pPr>
          </w:p>
        </w:tc>
        <w:tc>
          <w:tcPr>
            <w:tcW w:w="1126" w:type="pct"/>
            <w:hideMark/>
          </w:tcPr>
          <w:p w14:paraId="5D601128" w14:textId="77777777" w:rsidR="001848FE" w:rsidRPr="00671D8A" w:rsidRDefault="001848FE" w:rsidP="0085546A">
            <w:pPr>
              <w:spacing w:before="0" w:after="0"/>
            </w:pPr>
            <w:r w:rsidRPr="00671D8A">
              <w:rPr>
                <w:lang w:val="de-DE"/>
              </w:rPr>
              <w:t>Network layout</w:t>
            </w:r>
          </w:p>
        </w:tc>
        <w:tc>
          <w:tcPr>
            <w:tcW w:w="2861" w:type="pct"/>
            <w:hideMark/>
          </w:tcPr>
          <w:p w14:paraId="497F079E" w14:textId="77777777" w:rsidR="001848FE" w:rsidRPr="00671D8A" w:rsidRDefault="001848FE" w:rsidP="0085546A">
            <w:pPr>
              <w:spacing w:before="0" w:after="0"/>
            </w:pPr>
            <w:r w:rsidRPr="00671D8A">
              <w:t xml:space="preserve">hexagonal grid, 19 macro sites, 3 sectors per site with wrap around  </w:t>
            </w:r>
          </w:p>
        </w:tc>
      </w:tr>
      <w:tr w:rsidR="001848FE" w:rsidRPr="00671D8A" w14:paraId="71738925" w14:textId="77777777" w:rsidTr="00A2545B">
        <w:trPr>
          <w:trHeight w:val="310"/>
        </w:trPr>
        <w:tc>
          <w:tcPr>
            <w:tcW w:w="1013" w:type="pct"/>
            <w:vMerge/>
            <w:hideMark/>
          </w:tcPr>
          <w:p w14:paraId="1AA85030" w14:textId="77777777" w:rsidR="001848FE" w:rsidRPr="00671D8A" w:rsidRDefault="001848FE" w:rsidP="0085546A">
            <w:pPr>
              <w:spacing w:before="0" w:after="0"/>
            </w:pPr>
          </w:p>
        </w:tc>
        <w:tc>
          <w:tcPr>
            <w:tcW w:w="1126" w:type="pct"/>
            <w:hideMark/>
          </w:tcPr>
          <w:p w14:paraId="4618F48A" w14:textId="77777777" w:rsidR="001848FE" w:rsidRPr="00671D8A" w:rsidRDefault="001848FE" w:rsidP="0085546A">
            <w:pPr>
              <w:spacing w:before="0" w:after="0"/>
            </w:pPr>
            <w:r w:rsidRPr="00671D8A">
              <w:rPr>
                <w:lang w:val="de-DE"/>
              </w:rPr>
              <w:t xml:space="preserve">Victim network </w:t>
            </w:r>
          </w:p>
        </w:tc>
        <w:tc>
          <w:tcPr>
            <w:tcW w:w="2861" w:type="pct"/>
            <w:hideMark/>
          </w:tcPr>
          <w:p w14:paraId="466A2754" w14:textId="7F9C6D9F" w:rsidR="001848FE" w:rsidRPr="00671D8A" w:rsidRDefault="001848FE" w:rsidP="0085546A">
            <w:pPr>
              <w:spacing w:before="0" w:after="0"/>
            </w:pPr>
            <w:r w:rsidRPr="008A199E">
              <w:t>TDD UL (UE to BS) with handheld PC3</w:t>
            </w:r>
            <w:r>
              <w:t xml:space="preserve"> </w:t>
            </w:r>
          </w:p>
        </w:tc>
      </w:tr>
      <w:tr w:rsidR="001848FE" w:rsidRPr="00671D8A" w14:paraId="07B49C17" w14:textId="77777777" w:rsidTr="00A2545B">
        <w:trPr>
          <w:trHeight w:val="310"/>
        </w:trPr>
        <w:tc>
          <w:tcPr>
            <w:tcW w:w="1013" w:type="pct"/>
            <w:vMerge/>
            <w:hideMark/>
          </w:tcPr>
          <w:p w14:paraId="78614327" w14:textId="77777777" w:rsidR="001848FE" w:rsidRPr="00671D8A" w:rsidRDefault="001848FE" w:rsidP="0085546A">
            <w:pPr>
              <w:spacing w:before="0" w:after="0"/>
            </w:pPr>
          </w:p>
        </w:tc>
        <w:tc>
          <w:tcPr>
            <w:tcW w:w="1126" w:type="pct"/>
            <w:hideMark/>
          </w:tcPr>
          <w:p w14:paraId="465A32F7" w14:textId="77777777" w:rsidR="001848FE" w:rsidRPr="00671D8A" w:rsidRDefault="001848FE" w:rsidP="0085546A">
            <w:pPr>
              <w:spacing w:before="0" w:after="0"/>
            </w:pPr>
            <w:r w:rsidRPr="00671D8A">
              <w:t>Victim Network Outdoor/Indoor Ratio</w:t>
            </w:r>
          </w:p>
        </w:tc>
        <w:tc>
          <w:tcPr>
            <w:tcW w:w="2861" w:type="pct"/>
            <w:hideMark/>
          </w:tcPr>
          <w:p w14:paraId="0D621B0E" w14:textId="59CACB5E" w:rsidR="001848FE" w:rsidRPr="00671D8A" w:rsidRDefault="001848FE" w:rsidP="0085546A">
            <w:pPr>
              <w:spacing w:before="0" w:after="0"/>
            </w:pPr>
            <w:r>
              <w:rPr>
                <w:lang w:val="de-DE"/>
              </w:rPr>
              <w:t>2</w:t>
            </w:r>
            <w:r w:rsidRPr="00671D8A">
              <w:rPr>
                <w:lang w:val="de-DE"/>
              </w:rPr>
              <w:t>0/</w:t>
            </w:r>
            <w:r>
              <w:rPr>
                <w:lang w:val="de-DE"/>
              </w:rPr>
              <w:t>8</w:t>
            </w:r>
            <w:r w:rsidRPr="00671D8A">
              <w:rPr>
                <w:lang w:val="de-DE"/>
              </w:rPr>
              <w:t>0%</w:t>
            </w:r>
          </w:p>
        </w:tc>
      </w:tr>
      <w:tr w:rsidR="001848FE" w:rsidRPr="00671D8A" w14:paraId="7DC422D7" w14:textId="77777777" w:rsidTr="00A2545B">
        <w:trPr>
          <w:trHeight w:val="310"/>
        </w:trPr>
        <w:tc>
          <w:tcPr>
            <w:tcW w:w="1013" w:type="pct"/>
            <w:vMerge/>
            <w:hideMark/>
          </w:tcPr>
          <w:p w14:paraId="36D4D414" w14:textId="77777777" w:rsidR="001848FE" w:rsidRPr="00671D8A" w:rsidRDefault="001848FE" w:rsidP="0085546A">
            <w:pPr>
              <w:spacing w:before="0" w:after="0"/>
            </w:pPr>
          </w:p>
        </w:tc>
        <w:tc>
          <w:tcPr>
            <w:tcW w:w="1126" w:type="pct"/>
            <w:hideMark/>
          </w:tcPr>
          <w:p w14:paraId="1DD8E62C" w14:textId="77777777" w:rsidR="001848FE" w:rsidRPr="00671D8A" w:rsidRDefault="001848FE" w:rsidP="0085546A">
            <w:pPr>
              <w:spacing w:before="0" w:after="0"/>
            </w:pPr>
            <w:r w:rsidRPr="00671D8A">
              <w:rPr>
                <w:lang w:val="de-DE"/>
              </w:rPr>
              <w:t>Aggressor network</w:t>
            </w:r>
          </w:p>
        </w:tc>
        <w:tc>
          <w:tcPr>
            <w:tcW w:w="2861" w:type="pct"/>
            <w:hideMark/>
          </w:tcPr>
          <w:p w14:paraId="215A0867" w14:textId="77777777" w:rsidR="001848FE" w:rsidRDefault="001848FE" w:rsidP="0085546A">
            <w:pPr>
              <w:spacing w:before="0" w:after="0"/>
            </w:pPr>
            <w:r w:rsidRPr="008A199E">
              <w:t>TDD UL (UE to BS) with FWA (same BW as victim)</w:t>
            </w:r>
          </w:p>
          <w:p w14:paraId="2502F6D5" w14:textId="18A105C3" w:rsidR="001848FE" w:rsidRPr="00671D8A" w:rsidRDefault="001848FE" w:rsidP="0085546A">
            <w:pPr>
              <w:spacing w:before="0" w:after="0"/>
            </w:pPr>
            <w:r>
              <w:t>(we also simulated TDD UL with handheld PC3 to benchmark)</w:t>
            </w:r>
          </w:p>
        </w:tc>
      </w:tr>
      <w:tr w:rsidR="001848FE" w:rsidRPr="00671D8A" w14:paraId="47C2CC76" w14:textId="77777777" w:rsidTr="00A2545B">
        <w:trPr>
          <w:trHeight w:val="314"/>
        </w:trPr>
        <w:tc>
          <w:tcPr>
            <w:tcW w:w="1013" w:type="pct"/>
            <w:vMerge/>
            <w:hideMark/>
          </w:tcPr>
          <w:p w14:paraId="68798DA9" w14:textId="77777777" w:rsidR="001848FE" w:rsidRPr="00671D8A" w:rsidRDefault="001848FE" w:rsidP="0085546A">
            <w:pPr>
              <w:spacing w:before="0" w:after="0"/>
            </w:pPr>
          </w:p>
        </w:tc>
        <w:tc>
          <w:tcPr>
            <w:tcW w:w="1126" w:type="pct"/>
            <w:hideMark/>
          </w:tcPr>
          <w:p w14:paraId="1A3C7A78" w14:textId="77777777" w:rsidR="001848FE" w:rsidRPr="00671D8A" w:rsidRDefault="001848FE" w:rsidP="0085546A">
            <w:pPr>
              <w:spacing w:before="0" w:after="0"/>
            </w:pPr>
            <w:r w:rsidRPr="00671D8A">
              <w:rPr>
                <w:lang w:val="de-DE"/>
              </w:rPr>
              <w:t>Multi-operator layout</w:t>
            </w:r>
          </w:p>
        </w:tc>
        <w:tc>
          <w:tcPr>
            <w:tcW w:w="2861" w:type="pct"/>
            <w:hideMark/>
          </w:tcPr>
          <w:p w14:paraId="1D32FA8E" w14:textId="64A6249E" w:rsidR="001848FE" w:rsidRPr="00FE6E2D" w:rsidRDefault="001848FE" w:rsidP="0085546A">
            <w:pPr>
              <w:spacing w:before="0" w:after="0"/>
            </w:pPr>
            <w:r>
              <w:rPr>
                <w:lang w:val="en-GB"/>
              </w:rPr>
              <w:t>U</w:t>
            </w:r>
            <w:r w:rsidRPr="008A199E">
              <w:rPr>
                <w:lang w:val="en-GB"/>
              </w:rPr>
              <w:t>ncoordinated</w:t>
            </w:r>
            <w:r>
              <w:rPr>
                <w:lang w:val="en-GB"/>
              </w:rPr>
              <w:t xml:space="preserve"> </w:t>
            </w:r>
            <w:r w:rsidRPr="008A199E">
              <w:rPr>
                <w:lang w:val="en-GB"/>
              </w:rPr>
              <w:t xml:space="preserve">(0% Grid Shift) </w:t>
            </w:r>
          </w:p>
        </w:tc>
      </w:tr>
      <w:tr w:rsidR="001848FE" w:rsidRPr="00671D8A" w14:paraId="0BD86DD0" w14:textId="77777777" w:rsidTr="00A2545B">
        <w:trPr>
          <w:trHeight w:val="382"/>
        </w:trPr>
        <w:tc>
          <w:tcPr>
            <w:tcW w:w="1013" w:type="pct"/>
            <w:vMerge/>
            <w:hideMark/>
          </w:tcPr>
          <w:p w14:paraId="172AB186" w14:textId="77777777" w:rsidR="001848FE" w:rsidRPr="00671D8A" w:rsidRDefault="001848FE" w:rsidP="0085546A">
            <w:pPr>
              <w:spacing w:before="0" w:after="0"/>
            </w:pPr>
          </w:p>
        </w:tc>
        <w:tc>
          <w:tcPr>
            <w:tcW w:w="1126" w:type="pct"/>
            <w:hideMark/>
          </w:tcPr>
          <w:p w14:paraId="5BE90F4F" w14:textId="77777777" w:rsidR="001848FE" w:rsidRPr="00671D8A" w:rsidRDefault="001848FE" w:rsidP="0085546A">
            <w:pPr>
              <w:spacing w:before="0" w:after="0"/>
            </w:pPr>
            <w:r w:rsidRPr="00671D8A">
              <w:rPr>
                <w:lang w:val="de-DE"/>
              </w:rPr>
              <w:t xml:space="preserve">Shadowing correlation </w:t>
            </w:r>
          </w:p>
        </w:tc>
        <w:tc>
          <w:tcPr>
            <w:tcW w:w="2861" w:type="pct"/>
            <w:hideMark/>
          </w:tcPr>
          <w:p w14:paraId="16FD3B4B" w14:textId="77777777" w:rsidR="001848FE" w:rsidRPr="00671D8A" w:rsidRDefault="001848FE" w:rsidP="0085546A">
            <w:pPr>
              <w:spacing w:before="0" w:after="0"/>
            </w:pPr>
            <w:r w:rsidRPr="00671D8A">
              <w:rPr>
                <w:lang w:val="en-GB"/>
              </w:rPr>
              <w:t>Between cells: 1.0, Between sites: 0.5</w:t>
            </w:r>
          </w:p>
        </w:tc>
      </w:tr>
      <w:tr w:rsidR="001848FE" w:rsidRPr="00671D8A" w14:paraId="643C0D1A" w14:textId="77777777" w:rsidTr="00A2545B">
        <w:trPr>
          <w:trHeight w:val="310"/>
        </w:trPr>
        <w:tc>
          <w:tcPr>
            <w:tcW w:w="1013" w:type="pct"/>
            <w:vMerge/>
            <w:hideMark/>
          </w:tcPr>
          <w:p w14:paraId="08F97592" w14:textId="77777777" w:rsidR="001848FE" w:rsidRPr="00671D8A" w:rsidRDefault="001848FE" w:rsidP="0085546A">
            <w:pPr>
              <w:spacing w:before="0" w:after="0"/>
            </w:pPr>
          </w:p>
        </w:tc>
        <w:tc>
          <w:tcPr>
            <w:tcW w:w="1126" w:type="pct"/>
            <w:hideMark/>
          </w:tcPr>
          <w:p w14:paraId="65200D92" w14:textId="77777777" w:rsidR="001848FE" w:rsidRPr="00671D8A" w:rsidRDefault="001848FE" w:rsidP="0085546A">
            <w:pPr>
              <w:spacing w:before="0" w:after="0"/>
            </w:pPr>
            <w:r w:rsidRPr="00671D8A">
              <w:rPr>
                <w:lang w:val="de-DE"/>
              </w:rPr>
              <w:t>Additional shadowing @ FWA</w:t>
            </w:r>
          </w:p>
        </w:tc>
        <w:tc>
          <w:tcPr>
            <w:tcW w:w="2861" w:type="pct"/>
            <w:hideMark/>
          </w:tcPr>
          <w:p w14:paraId="19B58856" w14:textId="77777777" w:rsidR="001848FE" w:rsidRPr="00FE6E2D" w:rsidRDefault="001848FE" w:rsidP="0085546A">
            <w:pPr>
              <w:spacing w:before="0" w:after="0"/>
            </w:pPr>
            <w:r w:rsidRPr="008A199E">
              <w:rPr>
                <w:lang w:val="de-DE"/>
              </w:rPr>
              <w:t>0 dB</w:t>
            </w:r>
          </w:p>
        </w:tc>
      </w:tr>
      <w:tr w:rsidR="001848FE" w:rsidRPr="00671D8A" w14:paraId="046FB1A3" w14:textId="77777777" w:rsidTr="00A2545B">
        <w:trPr>
          <w:trHeight w:val="310"/>
        </w:trPr>
        <w:tc>
          <w:tcPr>
            <w:tcW w:w="1013" w:type="pct"/>
            <w:vMerge/>
            <w:hideMark/>
          </w:tcPr>
          <w:p w14:paraId="6ECF91AF" w14:textId="77777777" w:rsidR="001848FE" w:rsidRPr="00671D8A" w:rsidRDefault="001848FE" w:rsidP="0085546A">
            <w:pPr>
              <w:spacing w:before="0" w:after="0"/>
            </w:pPr>
          </w:p>
        </w:tc>
        <w:tc>
          <w:tcPr>
            <w:tcW w:w="1126" w:type="pct"/>
            <w:hideMark/>
          </w:tcPr>
          <w:p w14:paraId="2C14CE5A" w14:textId="77777777" w:rsidR="001848FE" w:rsidRPr="00671D8A" w:rsidRDefault="001848FE" w:rsidP="0085546A">
            <w:pPr>
              <w:spacing w:before="0" w:after="0"/>
            </w:pPr>
            <w:r w:rsidRPr="00671D8A">
              <w:t>FWA/PC3 Ratio</w:t>
            </w:r>
          </w:p>
        </w:tc>
        <w:tc>
          <w:tcPr>
            <w:tcW w:w="2861" w:type="pct"/>
            <w:hideMark/>
          </w:tcPr>
          <w:p w14:paraId="353D1C33" w14:textId="77777777" w:rsidR="001848FE" w:rsidRPr="00FE6E2D" w:rsidRDefault="001848FE" w:rsidP="0085546A">
            <w:pPr>
              <w:spacing w:before="0" w:after="0"/>
            </w:pPr>
            <w:r w:rsidRPr="008A199E">
              <w:rPr>
                <w:lang w:val="de-DE"/>
              </w:rPr>
              <w:t>100/0%</w:t>
            </w:r>
            <w:r>
              <w:rPr>
                <w:lang w:val="de-DE"/>
              </w:rPr>
              <w:t xml:space="preserve"> as a starting point</w:t>
            </w:r>
          </w:p>
        </w:tc>
      </w:tr>
      <w:tr w:rsidR="001848FE" w:rsidRPr="00671D8A" w14:paraId="7255903E" w14:textId="77777777" w:rsidTr="00A2545B">
        <w:trPr>
          <w:trHeight w:val="310"/>
        </w:trPr>
        <w:tc>
          <w:tcPr>
            <w:tcW w:w="1013" w:type="pct"/>
            <w:vMerge/>
          </w:tcPr>
          <w:p w14:paraId="0F037A99" w14:textId="77777777" w:rsidR="001848FE" w:rsidRPr="00671D8A" w:rsidRDefault="001848FE" w:rsidP="0085546A">
            <w:pPr>
              <w:spacing w:before="0" w:after="0"/>
            </w:pPr>
          </w:p>
        </w:tc>
        <w:tc>
          <w:tcPr>
            <w:tcW w:w="1126" w:type="pct"/>
          </w:tcPr>
          <w:p w14:paraId="1382F4B6" w14:textId="2820A9FF" w:rsidR="001848FE" w:rsidRPr="00671D8A" w:rsidRDefault="001848FE" w:rsidP="0085546A">
            <w:pPr>
              <w:spacing w:before="0" w:after="0"/>
            </w:pPr>
            <w:r>
              <w:t xml:space="preserve">ACLR/ACS </w:t>
            </w:r>
          </w:p>
        </w:tc>
        <w:tc>
          <w:tcPr>
            <w:tcW w:w="2861" w:type="pct"/>
          </w:tcPr>
          <w:p w14:paraId="21F29547" w14:textId="1F491D55" w:rsidR="001848FE" w:rsidRPr="008A199E" w:rsidRDefault="001848FE" w:rsidP="0085546A">
            <w:pPr>
              <w:spacing w:before="0" w:after="0"/>
              <w:rPr>
                <w:lang w:val="de-DE"/>
              </w:rPr>
            </w:pPr>
            <w:r>
              <w:rPr>
                <w:lang w:val="de-DE"/>
              </w:rPr>
              <w:t>Follows [2]</w:t>
            </w:r>
          </w:p>
        </w:tc>
      </w:tr>
      <w:tr w:rsidR="001848FE" w:rsidRPr="00671D8A" w14:paraId="4304C3E5" w14:textId="77777777" w:rsidTr="00A2545B">
        <w:trPr>
          <w:trHeight w:val="310"/>
        </w:trPr>
        <w:tc>
          <w:tcPr>
            <w:tcW w:w="1013" w:type="pct"/>
            <w:vMerge/>
          </w:tcPr>
          <w:p w14:paraId="4A25A0B3" w14:textId="77777777" w:rsidR="001848FE" w:rsidRPr="00671D8A" w:rsidRDefault="001848FE" w:rsidP="0085546A">
            <w:pPr>
              <w:spacing w:after="0"/>
            </w:pPr>
          </w:p>
        </w:tc>
        <w:tc>
          <w:tcPr>
            <w:tcW w:w="1126" w:type="pct"/>
          </w:tcPr>
          <w:p w14:paraId="2092C587" w14:textId="223CB87D" w:rsidR="001848FE" w:rsidRDefault="001848FE" w:rsidP="0085546A">
            <w:pPr>
              <w:spacing w:after="0"/>
            </w:pPr>
            <w:r>
              <w:t>Allocated BW to UE</w:t>
            </w:r>
          </w:p>
        </w:tc>
        <w:tc>
          <w:tcPr>
            <w:tcW w:w="2861" w:type="pct"/>
          </w:tcPr>
          <w:p w14:paraId="39B07EFF" w14:textId="2973308B" w:rsidR="001848FE" w:rsidRDefault="001848FE" w:rsidP="0085546A">
            <w:pPr>
              <w:spacing w:after="0"/>
              <w:rPr>
                <w:lang w:val="de-DE"/>
              </w:rPr>
            </w:pPr>
            <w:r>
              <w:rPr>
                <w:lang w:val="de-DE"/>
              </w:rPr>
              <w:t>100 % (i.e., full allocation)</w:t>
            </w:r>
          </w:p>
        </w:tc>
      </w:tr>
      <w:tr w:rsidR="00220A55" w:rsidRPr="00671D8A" w14:paraId="7CC0E5B6" w14:textId="77777777" w:rsidTr="00A2545B">
        <w:trPr>
          <w:trHeight w:val="310"/>
        </w:trPr>
        <w:tc>
          <w:tcPr>
            <w:tcW w:w="1013" w:type="pct"/>
            <w:vMerge w:val="restart"/>
            <w:vAlign w:val="center"/>
            <w:hideMark/>
          </w:tcPr>
          <w:p w14:paraId="05F3F993" w14:textId="77777777" w:rsidR="00220A55" w:rsidRPr="00671D8A" w:rsidRDefault="00220A55" w:rsidP="0085546A">
            <w:pPr>
              <w:spacing w:before="0" w:after="0"/>
              <w:jc w:val="center"/>
            </w:pPr>
            <w:r w:rsidRPr="00671D8A">
              <w:rPr>
                <w:lang w:val="de-DE"/>
              </w:rPr>
              <w:t>gNB configuration</w:t>
            </w:r>
          </w:p>
        </w:tc>
        <w:tc>
          <w:tcPr>
            <w:tcW w:w="1126" w:type="pct"/>
            <w:hideMark/>
          </w:tcPr>
          <w:p w14:paraId="7BBA2636" w14:textId="77777777" w:rsidR="00220A55" w:rsidRPr="00671D8A" w:rsidRDefault="00220A55" w:rsidP="0085546A">
            <w:pPr>
              <w:spacing w:before="0" w:after="0"/>
            </w:pPr>
            <w:r w:rsidRPr="00671D8A">
              <w:rPr>
                <w:lang w:val="de-DE"/>
              </w:rPr>
              <w:t xml:space="preserve">AAS parameters </w:t>
            </w:r>
          </w:p>
        </w:tc>
        <w:tc>
          <w:tcPr>
            <w:tcW w:w="2861" w:type="pct"/>
            <w:hideMark/>
          </w:tcPr>
          <w:p w14:paraId="2F58CD18" w14:textId="30D9894B" w:rsidR="00220A55" w:rsidRPr="00671D8A" w:rsidRDefault="006C7FAF" w:rsidP="0085546A">
            <w:pPr>
              <w:spacing w:before="0" w:after="0"/>
            </w:pPr>
            <w:r>
              <w:t>Follow</w:t>
            </w:r>
            <w:r w:rsidR="00855F1F">
              <w:t>s</w:t>
            </w:r>
            <w:r>
              <w:t xml:space="preserve"> [2] </w:t>
            </w:r>
            <w:r w:rsidR="00220A55">
              <w:rPr>
                <w:lang w:val="en-GB"/>
              </w:rPr>
              <w:t xml:space="preserve"> </w:t>
            </w:r>
          </w:p>
        </w:tc>
      </w:tr>
      <w:tr w:rsidR="00220A55" w:rsidRPr="00671D8A" w14:paraId="34F988AA" w14:textId="77777777" w:rsidTr="00A2545B">
        <w:trPr>
          <w:trHeight w:val="310"/>
        </w:trPr>
        <w:tc>
          <w:tcPr>
            <w:tcW w:w="1013" w:type="pct"/>
            <w:vMerge/>
            <w:hideMark/>
          </w:tcPr>
          <w:p w14:paraId="0F3968B6" w14:textId="77777777" w:rsidR="00220A55" w:rsidRPr="00671D8A" w:rsidRDefault="00220A55" w:rsidP="0085546A">
            <w:pPr>
              <w:spacing w:before="0" w:after="0"/>
            </w:pPr>
          </w:p>
        </w:tc>
        <w:tc>
          <w:tcPr>
            <w:tcW w:w="1126" w:type="pct"/>
            <w:hideMark/>
          </w:tcPr>
          <w:p w14:paraId="2872CFAE" w14:textId="77777777" w:rsidR="00220A55" w:rsidRPr="00671D8A" w:rsidRDefault="00220A55" w:rsidP="0085546A">
            <w:pPr>
              <w:spacing w:before="0" w:after="0"/>
            </w:pPr>
            <w:r w:rsidRPr="00671D8A">
              <w:rPr>
                <w:lang w:val="de-DE"/>
              </w:rPr>
              <w:t xml:space="preserve">Antenna height </w:t>
            </w:r>
          </w:p>
        </w:tc>
        <w:tc>
          <w:tcPr>
            <w:tcW w:w="2861" w:type="pct"/>
            <w:hideMark/>
          </w:tcPr>
          <w:p w14:paraId="57961D94" w14:textId="27AE2395" w:rsidR="00220A55" w:rsidRPr="006C7FAF" w:rsidRDefault="006C7FAF" w:rsidP="0085546A">
            <w:pPr>
              <w:spacing w:before="0" w:after="0"/>
            </w:pPr>
            <w:r>
              <w:t xml:space="preserve">Follows Table 1 and 2 in this contribution </w:t>
            </w:r>
          </w:p>
        </w:tc>
      </w:tr>
      <w:tr w:rsidR="007E661E" w:rsidRPr="00671D8A" w14:paraId="3BDF94C8" w14:textId="77777777" w:rsidTr="00A2545B">
        <w:trPr>
          <w:trHeight w:val="120"/>
        </w:trPr>
        <w:tc>
          <w:tcPr>
            <w:tcW w:w="1013" w:type="pct"/>
            <w:vMerge/>
          </w:tcPr>
          <w:p w14:paraId="5C9F13D4" w14:textId="77777777" w:rsidR="007E661E" w:rsidRPr="00671D8A" w:rsidRDefault="007E661E" w:rsidP="0085546A">
            <w:pPr>
              <w:spacing w:before="0" w:after="0"/>
            </w:pPr>
          </w:p>
        </w:tc>
        <w:tc>
          <w:tcPr>
            <w:tcW w:w="1126" w:type="pct"/>
          </w:tcPr>
          <w:p w14:paraId="5DC89237" w14:textId="1B8DBEB4" w:rsidR="007E661E" w:rsidRPr="00671D8A" w:rsidRDefault="00855F1F" w:rsidP="0085546A">
            <w:pPr>
              <w:spacing w:before="0" w:after="0"/>
              <w:rPr>
                <w:lang w:val="de-DE"/>
              </w:rPr>
            </w:pPr>
            <w:r>
              <w:rPr>
                <w:lang w:val="de-DE"/>
              </w:rPr>
              <w:t>BS noise figure</w:t>
            </w:r>
          </w:p>
        </w:tc>
        <w:tc>
          <w:tcPr>
            <w:tcW w:w="2861" w:type="pct"/>
          </w:tcPr>
          <w:p w14:paraId="27D9B125" w14:textId="77777777" w:rsidR="00855F1F" w:rsidRPr="00855F1F" w:rsidRDefault="00855F1F" w:rsidP="0085546A">
            <w:pPr>
              <w:keepNext/>
              <w:keepLines/>
              <w:spacing w:before="0" w:after="0"/>
              <w:jc w:val="left"/>
            </w:pPr>
            <w:r w:rsidRPr="00855F1F">
              <w:t>5 dB for 2GHz and 4GHz</w:t>
            </w:r>
          </w:p>
          <w:p w14:paraId="729E3EE4" w14:textId="0B95D264" w:rsidR="007E661E" w:rsidRDefault="00855F1F" w:rsidP="0085546A">
            <w:pPr>
              <w:keepNext/>
              <w:keepLines/>
              <w:spacing w:before="0" w:after="0"/>
            </w:pPr>
            <w:r w:rsidRPr="00855F1F">
              <w:t>6 for 7GHz</w:t>
            </w:r>
            <w:r>
              <w:rPr>
                <w:rFonts w:ascii="Arial" w:eastAsia="MS Mincho" w:hAnsi="Arial" w:cs="Arial"/>
                <w:sz w:val="18"/>
                <w:szCs w:val="18"/>
                <w:lang w:eastAsia="ja-JP"/>
              </w:rPr>
              <w:t xml:space="preserve"> </w:t>
            </w:r>
          </w:p>
        </w:tc>
      </w:tr>
    </w:tbl>
    <w:p w14:paraId="5E7A03C6" w14:textId="49B92297" w:rsidR="00220A55" w:rsidRDefault="00220A55" w:rsidP="009624BC">
      <w:pPr>
        <w:rPr>
          <w:lang w:val="en-GB"/>
        </w:rPr>
      </w:pPr>
    </w:p>
    <w:p w14:paraId="5D832D65" w14:textId="6E7D7CBD" w:rsidR="002C33BE" w:rsidRPr="00B4657D" w:rsidRDefault="00476A2E" w:rsidP="00B4657D">
      <w:pPr>
        <w:rPr>
          <w:lang w:val="en-GB"/>
        </w:rPr>
      </w:pPr>
      <w:r>
        <w:rPr>
          <w:lang w:val="en-GB"/>
        </w:rPr>
        <w:t xml:space="preserve">In </w:t>
      </w:r>
      <w:r w:rsidR="003F6375">
        <w:rPr>
          <w:lang w:val="en-GB"/>
        </w:rPr>
        <w:t>Table</w:t>
      </w:r>
      <w:r>
        <w:rPr>
          <w:lang w:val="en-GB"/>
        </w:rPr>
        <w:t xml:space="preserve"> </w:t>
      </w:r>
      <w:r w:rsidR="003F6375">
        <w:rPr>
          <w:lang w:val="en-GB"/>
        </w:rPr>
        <w:t>3</w:t>
      </w:r>
      <w:r>
        <w:rPr>
          <w:lang w:val="en-GB"/>
        </w:rPr>
        <w:t>, the edge throughput degradation</w:t>
      </w:r>
      <w:r w:rsidR="00AA3DE7">
        <w:rPr>
          <w:lang w:val="en-GB"/>
        </w:rPr>
        <w:t xml:space="preserve"> for UMa scenario for the three different frequency ranges</w:t>
      </w:r>
      <w:r>
        <w:rPr>
          <w:lang w:val="en-GB"/>
        </w:rPr>
        <w:t xml:space="preserve"> with two different aggressor networks is shown. The baseline case, which represent both victim and aggressor network have PC3 legacy devices</w:t>
      </w:r>
      <w:r w:rsidR="003F6375">
        <w:rPr>
          <w:lang w:val="en-GB"/>
        </w:rPr>
        <w:t>. The other</w:t>
      </w:r>
      <w:r>
        <w:rPr>
          <w:lang w:val="en-GB"/>
        </w:rPr>
        <w:t xml:space="preserve"> case where victim network is PC3 devices, while aggressor is FWA devices. Note that we have assumed that 100% of devices in the aggressor network </w:t>
      </w:r>
      <w:r w:rsidR="009E4210">
        <w:rPr>
          <w:lang w:val="en-GB"/>
        </w:rPr>
        <w:t xml:space="preserve">are FWA devices with maximum output power of 32 dBm. </w:t>
      </w:r>
      <w:r w:rsidR="00AA3DE7">
        <w:rPr>
          <w:lang w:val="en-GB"/>
        </w:rPr>
        <w:t xml:space="preserve">We can observe that for 2GHz, and 4GHz, the required ACLR to meet the 5% edge </w:t>
      </w:r>
      <w:r w:rsidR="002C33BE">
        <w:rPr>
          <w:lang w:val="en-GB"/>
        </w:rPr>
        <w:t>throughput</w:t>
      </w:r>
      <w:r w:rsidR="00AA3DE7">
        <w:rPr>
          <w:lang w:val="en-GB"/>
        </w:rPr>
        <w:t xml:space="preserve"> loss </w:t>
      </w:r>
      <w:r w:rsidR="002C33BE">
        <w:rPr>
          <w:lang w:val="en-GB"/>
        </w:rPr>
        <w:t xml:space="preserve">is around 31 dB, while for 7GHz, the target ACLR is 28 dB. The relaxation for the 7GHz could be explained due to the higher Rx gain (i.e., BS AAS directivity), since the number of antenna elements for the 7GHz is higher than the C-band frequency ranges. </w:t>
      </w:r>
      <w:r w:rsidR="00BC049F">
        <w:rPr>
          <w:lang w:val="en-GB"/>
        </w:rPr>
        <w:t xml:space="preserve">Table 3 quantifies the required ACLR based on our preliminary simulations. </w:t>
      </w:r>
    </w:p>
    <w:p w14:paraId="24BE26C6" w14:textId="6E17BB25" w:rsidR="00BC049F" w:rsidRDefault="00BC049F" w:rsidP="00B4657D">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Target ACLR for UMa scenarios</w:t>
      </w:r>
    </w:p>
    <w:tbl>
      <w:tblPr>
        <w:tblW w:w="0" w:type="auto"/>
        <w:jc w:val="center"/>
        <w:tblCellMar>
          <w:left w:w="0" w:type="dxa"/>
          <w:right w:w="0" w:type="dxa"/>
        </w:tblCellMar>
        <w:tblLook w:val="0420" w:firstRow="1" w:lastRow="0" w:firstColumn="0" w:lastColumn="0" w:noHBand="0" w:noVBand="1"/>
      </w:tblPr>
      <w:tblGrid>
        <w:gridCol w:w="1520"/>
        <w:gridCol w:w="1599"/>
        <w:gridCol w:w="1869"/>
      </w:tblGrid>
      <w:tr w:rsidR="00BC049F" w:rsidRPr="00BC049F" w14:paraId="6A122CBB" w14:textId="77777777" w:rsidTr="00B4657D">
        <w:trPr>
          <w:trHeight w:val="584"/>
          <w:jc w:val="center"/>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174E142A" w14:textId="77777777" w:rsidR="00BC049F" w:rsidRPr="00B4657D" w:rsidRDefault="00BC049F" w:rsidP="00B4657D">
            <w:pPr>
              <w:overflowPunct/>
              <w:autoSpaceDE/>
              <w:autoSpaceDN/>
              <w:adjustRightInd/>
              <w:spacing w:after="0"/>
              <w:contextualSpacing/>
              <w:jc w:val="center"/>
              <w:textAlignment w:val="auto"/>
              <w:rPr>
                <w:rFonts w:ascii="Arial" w:eastAsia="Times New Roman" w:hAnsi="Arial" w:cs="Arial"/>
              </w:rPr>
            </w:pPr>
            <w:r w:rsidRPr="00B4657D">
              <w:rPr>
                <w:rFonts w:ascii="Aptos" w:eastAsia="Times New Roman" w:hAnsi="Aptos" w:cs="Arial"/>
                <w:b/>
                <w:color w:val="FFFFFF" w:themeColor="light1"/>
                <w:kern w:val="24"/>
                <w:lang w:val="de-DE"/>
              </w:rPr>
              <w:t xml:space="preserve">Frequency </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9685D8F" w14:textId="1E67442B" w:rsidR="00BC049F" w:rsidRPr="00B4657D" w:rsidRDefault="00BC049F" w:rsidP="00B4657D">
            <w:pPr>
              <w:overflowPunct/>
              <w:autoSpaceDE/>
              <w:autoSpaceDN/>
              <w:adjustRightInd/>
              <w:spacing w:after="0"/>
              <w:contextualSpacing/>
              <w:jc w:val="center"/>
              <w:textAlignment w:val="auto"/>
              <w:rPr>
                <w:rFonts w:ascii="Arial" w:eastAsia="Times New Roman" w:hAnsi="Arial" w:cs="Arial"/>
              </w:rPr>
            </w:pPr>
            <w:r w:rsidRPr="00B4657D">
              <w:rPr>
                <w:rFonts w:ascii="Aptos" w:eastAsia="Times New Roman" w:hAnsi="Aptos" w:cs="Arial"/>
                <w:b/>
                <w:color w:val="FFFFFF" w:themeColor="light1"/>
                <w:kern w:val="24"/>
              </w:rPr>
              <w:t>Preliminary ACLR [</w:t>
            </w:r>
            <w:r w:rsidR="00F31123" w:rsidRPr="00B4657D">
              <w:rPr>
                <w:rFonts w:ascii="Aptos" w:eastAsia="Times New Roman" w:hAnsi="Aptos" w:cs="Arial"/>
                <w:b/>
                <w:color w:val="FFFFFF" w:themeColor="light1"/>
                <w:kern w:val="24"/>
              </w:rPr>
              <w:t>dB]</w:t>
            </w:r>
            <w:r w:rsidRPr="00B4657D">
              <w:rPr>
                <w:rFonts w:ascii="Aptos" w:eastAsia="Times New Roman" w:hAnsi="Aptos" w:cs="Arial"/>
                <w:b/>
                <w:color w:val="FFFFFF" w:themeColor="light1"/>
                <w:kern w:val="24"/>
              </w:rPr>
              <w:t xml:space="preserve"> </w:t>
            </w:r>
            <w:r w:rsidR="00F31123">
              <w:rPr>
                <w:rFonts w:ascii="Aptos" w:eastAsia="Times New Roman" w:hAnsi="Aptos" w:cs="Arial"/>
                <w:b/>
                <w:color w:val="FFFFFF" w:themeColor="light1"/>
                <w:kern w:val="24"/>
              </w:rPr>
              <w:t>@</w:t>
            </w:r>
            <w:r w:rsidRPr="00B4657D">
              <w:rPr>
                <w:rFonts w:ascii="Aptos" w:eastAsia="Times New Roman" w:hAnsi="Aptos" w:cs="Arial"/>
                <w:b/>
                <w:color w:val="FFFFFF" w:themeColor="light1"/>
                <w:kern w:val="24"/>
              </w:rPr>
              <w:t>5% TP loss</w:t>
            </w:r>
          </w:p>
        </w:tc>
      </w:tr>
      <w:tr w:rsidR="00BC049F" w:rsidRPr="00BC049F" w14:paraId="307EE735" w14:textId="77777777" w:rsidTr="00B4657D">
        <w:trPr>
          <w:trHeight w:val="24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EB1D356"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p>
        </w:tc>
        <w:tc>
          <w:tcPr>
            <w:tcW w:w="0" w:type="auto"/>
            <w:tcBorders>
              <w:top w:val="single" w:sz="24" w:space="0" w:color="FFFFFF"/>
              <w:left w:val="single" w:sz="24"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70591DE"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w/ PC3 aggressor</w:t>
            </w:r>
          </w:p>
        </w:tc>
        <w:tc>
          <w:tcPr>
            <w:tcW w:w="0" w:type="auto"/>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7BB99C6E"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w/ FWA aggressor</w:t>
            </w:r>
          </w:p>
        </w:tc>
      </w:tr>
      <w:tr w:rsidR="00BC049F" w:rsidRPr="00BC049F" w14:paraId="517FA2E3" w14:textId="77777777" w:rsidTr="00B4657D">
        <w:trPr>
          <w:trHeight w:val="97"/>
          <w:jc w:val="center"/>
        </w:trPr>
        <w:tc>
          <w:tcPr>
            <w:tcW w:w="1520" w:type="dxa"/>
            <w:tcBorders>
              <w:top w:val="single" w:sz="24"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477D7D4"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2GHz</w:t>
            </w:r>
          </w:p>
        </w:tc>
        <w:tc>
          <w:tcPr>
            <w:tcW w:w="156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49FDD72"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29.6 dB</w:t>
            </w:r>
          </w:p>
        </w:tc>
        <w:tc>
          <w:tcPr>
            <w:tcW w:w="0" w:type="auto"/>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3FF3ACC"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30.7 dB</w:t>
            </w:r>
          </w:p>
        </w:tc>
      </w:tr>
      <w:tr w:rsidR="00BC049F" w:rsidRPr="00BC049F" w14:paraId="38B5A800" w14:textId="77777777" w:rsidTr="00B4657D">
        <w:trPr>
          <w:trHeight w:val="146"/>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2898C531"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 xml:space="preserve">4GHz </w:t>
            </w:r>
          </w:p>
        </w:tc>
        <w:tc>
          <w:tcPr>
            <w:tcW w:w="1563"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7D1C3C4"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29.9 dB</w:t>
            </w:r>
          </w:p>
        </w:tc>
        <w:tc>
          <w:tcPr>
            <w:tcW w:w="0" w:type="auto"/>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154FFD50"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30.4 dB</w:t>
            </w:r>
          </w:p>
        </w:tc>
      </w:tr>
      <w:tr w:rsidR="00BC049F" w:rsidRPr="00BC049F" w14:paraId="62DF8C94" w14:textId="77777777" w:rsidTr="00B4657D">
        <w:trPr>
          <w:trHeight w:val="20"/>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2BFADBD9"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7GHz</w:t>
            </w:r>
          </w:p>
        </w:tc>
        <w:tc>
          <w:tcPr>
            <w:tcW w:w="156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51D0D11F" w14:textId="77777777" w:rsidR="00BC049F" w:rsidRPr="00B4657D" w:rsidRDefault="00BC049F" w:rsidP="00B4657D">
            <w:pPr>
              <w:overflowPunct/>
              <w:autoSpaceDE/>
              <w:autoSpaceDN/>
              <w:adjustRightInd/>
              <w:spacing w:after="0"/>
              <w:contextualSpacing/>
              <w:textAlignment w:val="auto"/>
              <w:rPr>
                <w:rFonts w:ascii="Arial" w:eastAsia="Times New Roman" w:hAnsi="Arial" w:cs="Arial"/>
              </w:rPr>
            </w:pPr>
            <w:r w:rsidRPr="00B4657D">
              <w:rPr>
                <w:rFonts w:ascii="Aptos" w:eastAsia="Times New Roman" w:hAnsi="Aptos" w:cs="Arial"/>
                <w:color w:val="000000" w:themeColor="dark1"/>
                <w:kern w:val="24"/>
                <w:lang w:val="de-DE"/>
              </w:rPr>
              <w:t>26 dB</w:t>
            </w:r>
          </w:p>
        </w:tc>
        <w:tc>
          <w:tcPr>
            <w:tcW w:w="0" w:type="auto"/>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52F3826E" w14:textId="49B1E571" w:rsidR="00BC049F" w:rsidRPr="00B4657D" w:rsidRDefault="00832886" w:rsidP="00B4657D">
            <w:pPr>
              <w:overflowPunct/>
              <w:autoSpaceDE/>
              <w:autoSpaceDN/>
              <w:adjustRightInd/>
              <w:spacing w:after="0"/>
              <w:contextualSpacing/>
              <w:textAlignment w:val="auto"/>
              <w:rPr>
                <w:rFonts w:ascii="Arial" w:eastAsia="Times New Roman" w:hAnsi="Arial" w:cs="Arial"/>
              </w:rPr>
            </w:pPr>
            <w:r>
              <w:rPr>
                <w:rFonts w:ascii="Aptos" w:eastAsia="Times New Roman" w:hAnsi="Aptos" w:cs="Arial"/>
                <w:color w:val="000000" w:themeColor="dark1"/>
                <w:kern w:val="24"/>
                <w:lang w:val="de-DE"/>
              </w:rPr>
              <w:t>27-</w:t>
            </w:r>
            <w:r w:rsidR="00BC049F" w:rsidRPr="00B4657D">
              <w:rPr>
                <w:rFonts w:ascii="Aptos" w:eastAsia="Times New Roman" w:hAnsi="Aptos" w:cs="Arial"/>
                <w:color w:val="000000" w:themeColor="dark1"/>
                <w:kern w:val="24"/>
                <w:lang w:val="de-DE"/>
              </w:rPr>
              <w:t>28 dB</w:t>
            </w:r>
          </w:p>
        </w:tc>
      </w:tr>
    </w:tbl>
    <w:p w14:paraId="7A23EF48" w14:textId="77777777" w:rsidR="000D4D83" w:rsidRDefault="000D4D83" w:rsidP="0022317C">
      <w:pPr>
        <w:rPr>
          <w:lang w:val="en-GB"/>
        </w:rPr>
      </w:pPr>
    </w:p>
    <w:p w14:paraId="30FE1BC5" w14:textId="4F7C0E05" w:rsidR="003D4C4F" w:rsidRDefault="003D4C4F" w:rsidP="0022317C">
      <w:pPr>
        <w:rPr>
          <w:lang w:val="en-GB"/>
        </w:rPr>
      </w:pPr>
      <w:r>
        <w:rPr>
          <w:lang w:val="en-GB"/>
        </w:rPr>
        <w:t xml:space="preserve">For the RMa, </w:t>
      </w:r>
      <w:r w:rsidR="009548EB">
        <w:rPr>
          <w:lang w:val="en-GB"/>
        </w:rPr>
        <w:t xml:space="preserve">Figure </w:t>
      </w:r>
      <w:r w:rsidR="00832886">
        <w:rPr>
          <w:lang w:val="en-GB"/>
        </w:rPr>
        <w:t>2</w:t>
      </w:r>
      <w:r w:rsidR="009548EB">
        <w:rPr>
          <w:lang w:val="en-GB"/>
        </w:rPr>
        <w:t xml:space="preserve"> presents the throughput degradation (mean and edge performance) for the 2GHz frequency range, based on the parameters given in Table 2. As observed, a similar ballpark ACLR</w:t>
      </w:r>
      <w:r w:rsidR="00EC51E0">
        <w:rPr>
          <w:lang w:val="en-GB"/>
        </w:rPr>
        <w:t xml:space="preserve"> (31.5</w:t>
      </w:r>
      <w:r w:rsidR="004166AE">
        <w:rPr>
          <w:lang w:val="en-GB"/>
        </w:rPr>
        <w:t>dB)</w:t>
      </w:r>
      <w:r w:rsidR="009548EB">
        <w:rPr>
          <w:lang w:val="en-GB"/>
        </w:rPr>
        <w:t xml:space="preserve"> </w:t>
      </w:r>
      <w:r w:rsidR="00EC51E0">
        <w:rPr>
          <w:lang w:val="en-GB"/>
        </w:rPr>
        <w:t>compared to the UMa is observed. Accordingly, an ACLR of 31</w:t>
      </w:r>
      <w:r w:rsidR="004166AE">
        <w:rPr>
          <w:lang w:val="en-GB"/>
        </w:rPr>
        <w:t xml:space="preserve">-32 dB could be agreed for 2GHz and 4GHz (n4 n78, and n79), while an ACLR of 28 dB could be agreed for n104. </w:t>
      </w:r>
    </w:p>
    <w:p w14:paraId="1A0AA2F6" w14:textId="77777777" w:rsidR="00400369" w:rsidRDefault="00400369" w:rsidP="00B4657D">
      <w:pPr>
        <w:keepNext/>
        <w:jc w:val="center"/>
      </w:pPr>
      <w:r w:rsidRPr="00400369">
        <w:rPr>
          <w:noProof/>
          <w:lang w:val="en-GB"/>
        </w:rPr>
        <w:drawing>
          <wp:inline distT="0" distB="0" distL="0" distR="0" wp14:anchorId="1A7A5AA6" wp14:editId="10E23145">
            <wp:extent cx="3243522" cy="2472571"/>
            <wp:effectExtent l="0" t="0" r="0" b="4445"/>
            <wp:docPr id="16743274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3469" cy="2495400"/>
                    </a:xfrm>
                    <a:prstGeom prst="rect">
                      <a:avLst/>
                    </a:prstGeom>
                    <a:noFill/>
                    <a:ln>
                      <a:noFill/>
                    </a:ln>
                  </pic:spPr>
                </pic:pic>
              </a:graphicData>
            </a:graphic>
          </wp:inline>
        </w:drawing>
      </w:r>
    </w:p>
    <w:p w14:paraId="654F8219" w14:textId="1982DA11" w:rsidR="00400369" w:rsidRDefault="00400369" w:rsidP="00B4657D">
      <w:pPr>
        <w:pStyle w:val="Caption"/>
        <w:jc w:val="center"/>
        <w:rPr>
          <w:lang w:val="en-GB"/>
        </w:rPr>
      </w:pPr>
      <w:r>
        <w:t>Figure 2</w:t>
      </w:r>
      <w:r w:rsidRPr="00D52E96">
        <w:t xml:space="preserve"> Target ACLR for </w:t>
      </w:r>
      <w:r>
        <w:t>2GHz R</w:t>
      </w:r>
      <w:r w:rsidRPr="00D52E96">
        <w:t>Ma scenarios</w:t>
      </w:r>
    </w:p>
    <w:p w14:paraId="71797B20" w14:textId="3C6EDBF9" w:rsidR="0022317C" w:rsidRPr="00B4657D" w:rsidRDefault="004166AE" w:rsidP="00B4657D">
      <w:pPr>
        <w:rPr>
          <w:lang w:val="en-GB"/>
        </w:rPr>
      </w:pPr>
      <w:r w:rsidRPr="00B4657D">
        <w:rPr>
          <w:b/>
          <w:bCs/>
          <w:u w:val="single"/>
          <w:lang w:val="en-GB"/>
        </w:rPr>
        <w:t xml:space="preserve">Observation </w:t>
      </w:r>
      <w:r w:rsidR="00067C0D">
        <w:rPr>
          <w:b/>
          <w:bCs/>
          <w:u w:val="single"/>
          <w:lang w:val="en-GB"/>
        </w:rPr>
        <w:t>3</w:t>
      </w:r>
      <w:r w:rsidRPr="00B4657D">
        <w:rPr>
          <w:b/>
          <w:bCs/>
          <w:u w:val="single"/>
          <w:lang w:val="en-GB"/>
        </w:rPr>
        <w:t>:</w:t>
      </w:r>
      <w:r w:rsidRPr="004166AE">
        <w:rPr>
          <w:b/>
          <w:lang w:val="en-GB"/>
        </w:rPr>
        <w:t xml:space="preserve"> Based on our preliminary simulations, an ACLR of 31-32 dB could be agreed for 2GHz and 4GHz (n4</w:t>
      </w:r>
      <w:r w:rsidR="00455A67">
        <w:rPr>
          <w:b/>
          <w:bCs/>
          <w:lang w:val="en-GB"/>
        </w:rPr>
        <w:t>1,</w:t>
      </w:r>
      <w:r w:rsidRPr="004166AE">
        <w:rPr>
          <w:b/>
          <w:lang w:val="en-GB"/>
        </w:rPr>
        <w:t xml:space="preserve"> n78, and n79), while an ACLR of </w:t>
      </w:r>
      <w:r w:rsidR="00691356">
        <w:rPr>
          <w:b/>
          <w:lang w:val="en-GB"/>
        </w:rPr>
        <w:t>27-</w:t>
      </w:r>
      <w:r w:rsidRPr="004166AE">
        <w:rPr>
          <w:b/>
          <w:lang w:val="en-GB"/>
        </w:rPr>
        <w:t>28 dB could be agreed for n104.</w:t>
      </w:r>
    </w:p>
    <w:p w14:paraId="46DCD988" w14:textId="6EB6BEF1" w:rsidR="00A37CEF" w:rsidRDefault="00A37CEF" w:rsidP="00E9203B">
      <w:pPr>
        <w:pStyle w:val="Heading1"/>
      </w:pPr>
      <w:r>
        <w:t>Conclusion</w:t>
      </w:r>
    </w:p>
    <w:p w14:paraId="21920010" w14:textId="2B42A659"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ed our views o</w:t>
      </w:r>
      <w:r w:rsidR="00575D77">
        <w:t>n</w:t>
      </w:r>
      <w:r w:rsidR="00575D77" w:rsidRPr="00FC169B">
        <w:rPr>
          <w:lang w:eastAsia="zh-CN"/>
        </w:rPr>
        <w:t xml:space="preserve"> </w:t>
      </w:r>
      <w:r w:rsidR="001627E6">
        <w:rPr>
          <w:lang w:eastAsia="zh-CN"/>
        </w:rPr>
        <w:t xml:space="preserve">the coexistence aspects for the </w:t>
      </w:r>
      <w:r w:rsidR="00057B0A" w:rsidRPr="00057B0A">
        <w:rPr>
          <w:lang w:eastAsia="zh-CN"/>
        </w:rPr>
        <w:t>single carrier TDD to support 4Tx for CPE/FWA UE with 4x26dBm PA configurations</w:t>
      </w:r>
      <w:r w:rsidR="00057B0A">
        <w:rPr>
          <w:lang w:eastAsia="zh-CN"/>
        </w:rPr>
        <w:t>. Our observations and proposals can be summarized as follows</w:t>
      </w:r>
      <w:r w:rsidRPr="00A562B7">
        <w:t>:</w:t>
      </w:r>
    </w:p>
    <w:p w14:paraId="1DF7E2BA" w14:textId="77777777" w:rsidR="005E47F6" w:rsidRDefault="005E47F6" w:rsidP="005E47F6">
      <w:pPr>
        <w:rPr>
          <w:b/>
          <w:bCs/>
          <w:lang w:val="en-GB"/>
        </w:rPr>
      </w:pPr>
      <w:r w:rsidRPr="00BD5EF1">
        <w:rPr>
          <w:b/>
          <w:bCs/>
          <w:u w:val="single"/>
          <w:lang w:val="en-GB"/>
        </w:rPr>
        <w:t>Proposal 1</w:t>
      </w:r>
      <w:r w:rsidRPr="004A7910">
        <w:rPr>
          <w:b/>
          <w:bCs/>
          <w:lang w:val="en-GB"/>
        </w:rPr>
        <w:t xml:space="preserve">: RAN4 to categorize the coexistence work to three frequency ranges, namely, 2GHz, 4GHz, and 7 GHz. </w:t>
      </w:r>
    </w:p>
    <w:p w14:paraId="58EB8459" w14:textId="6F0ECBEC" w:rsidR="00067C0D" w:rsidRPr="00067C0D" w:rsidRDefault="00067C0D" w:rsidP="005E47F6">
      <w:pPr>
        <w:rPr>
          <w:b/>
          <w:bCs/>
          <w:lang w:val="en-GB"/>
        </w:rPr>
      </w:pPr>
      <w:r w:rsidRPr="00067C0D">
        <w:rPr>
          <w:b/>
          <w:bCs/>
          <w:u w:val="single"/>
          <w:lang w:val="en-GB"/>
        </w:rPr>
        <w:t>Observation 1</w:t>
      </w:r>
      <w:r w:rsidRPr="00067C0D">
        <w:rPr>
          <w:b/>
          <w:bCs/>
          <w:lang w:val="en-GB"/>
        </w:rPr>
        <w:t xml:space="preserve">: It is desirable to align simulation parameters and underlying model in this work item with HPUE coexistence work conducted in TR 37.829. </w:t>
      </w:r>
    </w:p>
    <w:p w14:paraId="28F5760E" w14:textId="77777777" w:rsidR="005E47F6" w:rsidRDefault="005E47F6" w:rsidP="005E47F6">
      <w:pPr>
        <w:rPr>
          <w:b/>
          <w:bCs/>
          <w:lang w:val="en-GB"/>
        </w:rPr>
      </w:pPr>
      <w:r w:rsidRPr="00E770A3">
        <w:rPr>
          <w:b/>
          <w:bCs/>
          <w:u w:val="single"/>
          <w:lang w:val="en-GB"/>
        </w:rPr>
        <w:t xml:space="preserve">Proposal </w:t>
      </w:r>
      <w:r>
        <w:rPr>
          <w:b/>
          <w:bCs/>
          <w:u w:val="single"/>
          <w:lang w:val="en-GB"/>
        </w:rPr>
        <w:t>2</w:t>
      </w:r>
      <w:r>
        <w:rPr>
          <w:b/>
          <w:bCs/>
          <w:lang w:val="en-GB"/>
        </w:rPr>
        <w:t xml:space="preserve">: RAN4 to adopt Tables 1 and 2 for the simulation assumptions for UMa and RMa scenarios. </w:t>
      </w:r>
    </w:p>
    <w:p w14:paraId="79F992D0" w14:textId="77777777" w:rsidR="00A4014F" w:rsidRDefault="00A4014F" w:rsidP="00A4014F">
      <w:pPr>
        <w:pStyle w:val="Caption"/>
        <w:keepNext/>
        <w:jc w:val="center"/>
      </w:pPr>
      <w:r>
        <w:lastRenderedPageBreak/>
        <w:t>Table 1 Simulation parameters for UMa scenarios</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A4014F" w:rsidRPr="00F81673" w14:paraId="0CB4A572" w14:textId="77777777" w:rsidTr="00526C60">
        <w:trPr>
          <w:trHeight w:val="449"/>
          <w:jc w:val="center"/>
        </w:trPr>
        <w:tc>
          <w:tcPr>
            <w:tcW w:w="2429"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6823277"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b/>
                <w:sz w:val="18"/>
                <w:lang w:eastAsia="ja-JP"/>
              </w:rPr>
            </w:pPr>
            <w:r w:rsidRPr="00F81673">
              <w:rPr>
                <w:rFonts w:ascii="Arial" w:eastAsia="MS Mincho" w:hAnsi="Arial" w:cs="Arial"/>
                <w:b/>
                <w:sz w:val="18"/>
                <w:lang w:eastAsia="ja-JP"/>
              </w:rPr>
              <w:t>Parameters</w:t>
            </w:r>
          </w:p>
        </w:tc>
        <w:tc>
          <w:tcPr>
            <w:tcW w:w="2022"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BD6F7A3" w14:textId="77777777" w:rsidR="00A4014F" w:rsidRPr="00F81673" w:rsidRDefault="00A4014F" w:rsidP="00526C60">
            <w:pPr>
              <w:keepNext/>
              <w:keepLines/>
              <w:spacing w:after="0"/>
              <w:jc w:val="center"/>
              <w:rPr>
                <w:rFonts w:ascii="Arial" w:eastAsiaTheme="minorEastAsia" w:hAnsi="Arial" w:cs="Arial"/>
                <w:b/>
                <w:sz w:val="18"/>
              </w:rPr>
            </w:pPr>
            <w:r>
              <w:rPr>
                <w:rFonts w:ascii="Arial" w:eastAsiaTheme="minorEastAsia" w:hAnsi="Arial" w:cs="Arial"/>
                <w:b/>
                <w:sz w:val="18"/>
              </w:rPr>
              <w:t>2GHz</w:t>
            </w:r>
          </w:p>
        </w:tc>
        <w:tc>
          <w:tcPr>
            <w:tcW w:w="2022" w:type="dxa"/>
            <w:tcBorders>
              <w:top w:val="single" w:sz="8" w:space="0" w:color="000000"/>
              <w:left w:val="single" w:sz="8" w:space="0" w:color="000000"/>
              <w:right w:val="single" w:sz="8" w:space="0" w:color="000000"/>
            </w:tcBorders>
            <w:vAlign w:val="center"/>
          </w:tcPr>
          <w:p w14:paraId="00E72486" w14:textId="77777777" w:rsidR="00A4014F" w:rsidRPr="00F81673" w:rsidRDefault="00A4014F" w:rsidP="00526C60">
            <w:pPr>
              <w:keepNext/>
              <w:keepLines/>
              <w:spacing w:after="0"/>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right w:val="single" w:sz="8" w:space="0" w:color="000000"/>
            </w:tcBorders>
            <w:vAlign w:val="center"/>
          </w:tcPr>
          <w:p w14:paraId="3E70E958" w14:textId="77777777" w:rsidR="00A4014F" w:rsidRPr="00F81673" w:rsidRDefault="00A4014F" w:rsidP="00526C60">
            <w:pPr>
              <w:keepNext/>
              <w:keepLines/>
              <w:spacing w:after="0"/>
              <w:jc w:val="center"/>
              <w:rPr>
                <w:rFonts w:ascii="Arial" w:eastAsiaTheme="minorEastAsia" w:hAnsi="Arial" w:cs="Arial"/>
                <w:b/>
                <w:sz w:val="18"/>
              </w:rPr>
            </w:pPr>
            <w:r>
              <w:rPr>
                <w:rFonts w:ascii="Arial" w:eastAsiaTheme="minorEastAsia" w:hAnsi="Arial" w:cs="Arial"/>
                <w:b/>
                <w:sz w:val="18"/>
              </w:rPr>
              <w:t>7GHz</w:t>
            </w:r>
          </w:p>
        </w:tc>
      </w:tr>
      <w:tr w:rsidR="00A4014F" w:rsidRPr="00F81673" w14:paraId="52B57D91" w14:textId="77777777" w:rsidTr="00526C6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3BC881"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87B848" w14:textId="77777777" w:rsidR="00A4014F" w:rsidRPr="00F81673" w:rsidRDefault="00A4014F" w:rsidP="00526C60">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A4014F" w:rsidRPr="00F81673" w14:paraId="2D24811E" w14:textId="77777777" w:rsidTr="00526C6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9F1498"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E5DACB" w14:textId="77777777" w:rsidR="00A4014F" w:rsidRPr="005700DE" w:rsidRDefault="00A4014F" w:rsidP="00526C60">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tcPr>
          <w:p w14:paraId="290773D7" w14:textId="77777777" w:rsidR="00A4014F" w:rsidRPr="005700DE" w:rsidRDefault="00A4014F" w:rsidP="00526C60">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450m</w:t>
            </w:r>
          </w:p>
        </w:tc>
        <w:tc>
          <w:tcPr>
            <w:tcW w:w="2022" w:type="dxa"/>
            <w:tcBorders>
              <w:top w:val="single" w:sz="8" w:space="0" w:color="000000"/>
              <w:left w:val="single" w:sz="8" w:space="0" w:color="000000"/>
              <w:bottom w:val="single" w:sz="8" w:space="0" w:color="000000"/>
              <w:right w:val="single" w:sz="8" w:space="0" w:color="000000"/>
            </w:tcBorders>
            <w:vAlign w:val="center"/>
          </w:tcPr>
          <w:p w14:paraId="1DF3CDA2" w14:textId="77777777" w:rsidR="00A4014F" w:rsidRPr="005700DE" w:rsidRDefault="00A4014F" w:rsidP="00526C60">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450m</w:t>
            </w:r>
          </w:p>
        </w:tc>
      </w:tr>
      <w:tr w:rsidR="00A4014F" w:rsidRPr="00F81673" w14:paraId="1BAAEA73" w14:textId="77777777" w:rsidTr="00526C6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A1764"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E039B6" w14:textId="77777777" w:rsidR="00A4014F" w:rsidRPr="00F81673" w:rsidRDefault="00A4014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45m</w:t>
            </w:r>
          </w:p>
        </w:tc>
        <w:tc>
          <w:tcPr>
            <w:tcW w:w="2022" w:type="dxa"/>
            <w:tcBorders>
              <w:top w:val="single" w:sz="8" w:space="0" w:color="000000"/>
              <w:left w:val="single" w:sz="8" w:space="0" w:color="000000"/>
              <w:bottom w:val="single" w:sz="8" w:space="0" w:color="000000"/>
              <w:right w:val="single" w:sz="8" w:space="0" w:color="000000"/>
            </w:tcBorders>
            <w:vAlign w:val="center"/>
          </w:tcPr>
          <w:p w14:paraId="0F12C1A1" w14:textId="77777777" w:rsidR="00A4014F" w:rsidRPr="00F81673" w:rsidRDefault="00A4014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20m</w:t>
            </w:r>
          </w:p>
        </w:tc>
        <w:tc>
          <w:tcPr>
            <w:tcW w:w="2022" w:type="dxa"/>
            <w:tcBorders>
              <w:top w:val="single" w:sz="8" w:space="0" w:color="000000"/>
              <w:left w:val="single" w:sz="8" w:space="0" w:color="000000"/>
              <w:bottom w:val="single" w:sz="8" w:space="0" w:color="000000"/>
              <w:right w:val="single" w:sz="8" w:space="0" w:color="000000"/>
            </w:tcBorders>
            <w:vAlign w:val="center"/>
          </w:tcPr>
          <w:p w14:paraId="5D9AEE0A" w14:textId="77777777" w:rsidR="00A4014F" w:rsidRPr="00F81673" w:rsidRDefault="00A4014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20m</w:t>
            </w:r>
          </w:p>
        </w:tc>
      </w:tr>
      <w:tr w:rsidR="00A4014F" w:rsidRPr="00F81673" w14:paraId="22A599F6" w14:textId="77777777" w:rsidTr="00526C6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0F813" w14:textId="77777777" w:rsidR="00A4014F" w:rsidRPr="0045046B" w:rsidRDefault="00A4014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69B084" w14:textId="77777777" w:rsidR="00A4014F" w:rsidRPr="0045046B" w:rsidRDefault="00A4014F" w:rsidP="00526C60">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U</w:t>
            </w:r>
            <w:r>
              <w:rPr>
                <w:rFonts w:ascii="Arial" w:eastAsiaTheme="minorEastAsia" w:hAnsi="Arial" w:cs="Arial"/>
                <w:sz w:val="18"/>
                <w:lang w:eastAsia="zh-CN"/>
              </w:rPr>
              <w:t>Ma in TR 38.901</w:t>
            </w:r>
          </w:p>
        </w:tc>
      </w:tr>
    </w:tbl>
    <w:p w14:paraId="46103C52" w14:textId="77777777" w:rsidR="00A4014F" w:rsidRDefault="00A4014F" w:rsidP="00A4014F">
      <w:pPr>
        <w:pStyle w:val="Caption"/>
        <w:keepNext/>
        <w:jc w:val="center"/>
      </w:pPr>
      <w:r>
        <w:t>Table 2 Simulation parameters for 2GHz RMa scenario</w:t>
      </w:r>
    </w:p>
    <w:tbl>
      <w:tblPr>
        <w:tblW w:w="0" w:type="auto"/>
        <w:jc w:val="center"/>
        <w:tblCellMar>
          <w:left w:w="0" w:type="dxa"/>
          <w:right w:w="0" w:type="dxa"/>
        </w:tblCellMar>
        <w:tblLook w:val="01E0" w:firstRow="1" w:lastRow="1" w:firstColumn="1" w:lastColumn="1" w:noHBand="0" w:noVBand="0"/>
      </w:tblPr>
      <w:tblGrid>
        <w:gridCol w:w="4059"/>
        <w:gridCol w:w="2022"/>
      </w:tblGrid>
      <w:tr w:rsidR="00A4014F" w:rsidRPr="00F81673" w14:paraId="0084B5BA" w14:textId="77777777" w:rsidTr="00526C60">
        <w:trPr>
          <w:trHeight w:val="449"/>
          <w:jc w:val="center"/>
        </w:trPr>
        <w:tc>
          <w:tcPr>
            <w:tcW w:w="40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7E6FA57"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b/>
                <w:sz w:val="18"/>
                <w:lang w:eastAsia="ja-JP"/>
              </w:rPr>
            </w:pPr>
            <w:r w:rsidRPr="00F81673">
              <w:rPr>
                <w:rFonts w:ascii="Arial" w:eastAsia="MS Mincho" w:hAnsi="Arial" w:cs="Arial"/>
                <w:b/>
                <w:sz w:val="18"/>
                <w:lang w:eastAsia="ja-JP"/>
              </w:rPr>
              <w:t>Parameters</w:t>
            </w:r>
          </w:p>
        </w:tc>
        <w:tc>
          <w:tcPr>
            <w:tcW w:w="2022"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31ED2AA" w14:textId="77777777" w:rsidR="00A4014F" w:rsidRPr="00F81673" w:rsidRDefault="00A4014F" w:rsidP="00526C60">
            <w:pPr>
              <w:keepNext/>
              <w:keepLines/>
              <w:spacing w:after="0"/>
              <w:jc w:val="center"/>
              <w:rPr>
                <w:rFonts w:ascii="Arial" w:eastAsiaTheme="minorEastAsia" w:hAnsi="Arial" w:cs="Arial"/>
                <w:b/>
                <w:sz w:val="18"/>
              </w:rPr>
            </w:pPr>
            <w:r>
              <w:rPr>
                <w:rFonts w:ascii="Arial" w:eastAsiaTheme="minorEastAsia" w:hAnsi="Arial" w:cs="Arial"/>
                <w:b/>
                <w:sz w:val="18"/>
              </w:rPr>
              <w:t>2GHz</w:t>
            </w:r>
          </w:p>
        </w:tc>
      </w:tr>
      <w:tr w:rsidR="00A4014F" w:rsidRPr="00F81673" w14:paraId="19422E50" w14:textId="77777777" w:rsidTr="00526C60">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3C5EAF"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Network layout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094FAA" w14:textId="77777777" w:rsidR="00A4014F" w:rsidRPr="00F81673" w:rsidRDefault="00A4014F" w:rsidP="00526C60">
            <w:pPr>
              <w:keepNext/>
              <w:keepLines/>
              <w:overflowPunct/>
              <w:autoSpaceDE/>
              <w:autoSpaceDN/>
              <w:adjustRightInd/>
              <w:spacing w:after="0"/>
              <w:jc w:val="center"/>
              <w:textAlignment w:val="auto"/>
              <w:rPr>
                <w:rFonts w:ascii="Arial" w:eastAsia="MS Mincho" w:hAnsi="Arial" w:cs="Arial"/>
                <w:sz w:val="18"/>
                <w:lang w:eastAsia="ja-JP"/>
              </w:rPr>
            </w:pPr>
            <w:r w:rsidRPr="00F81673">
              <w:rPr>
                <w:rFonts w:ascii="Arial" w:eastAsia="MS Mincho" w:hAnsi="Arial" w:cs="Arial"/>
                <w:sz w:val="18"/>
                <w:lang w:eastAsia="ja-JP"/>
              </w:rPr>
              <w:t>hexagonal grid, 19 macro sites, 3 sectors per site with wrap around</w:t>
            </w:r>
          </w:p>
        </w:tc>
      </w:tr>
      <w:tr w:rsidR="00A4014F" w:rsidRPr="00F81673" w14:paraId="47FE59F2" w14:textId="77777777" w:rsidTr="00526C60">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768CA" w14:textId="77777777" w:rsidR="00A4014F" w:rsidRPr="00F81673" w:rsidRDefault="00A4014F" w:rsidP="00526C60">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7BC9ED" w14:textId="77777777" w:rsidR="00A4014F" w:rsidRPr="005700DE" w:rsidRDefault="00A4014F" w:rsidP="00526C60">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6000m</w:t>
            </w:r>
          </w:p>
        </w:tc>
      </w:tr>
      <w:tr w:rsidR="00AC4472" w:rsidRPr="00F81673" w14:paraId="5D04CFB8" w14:textId="77777777" w:rsidTr="00526C60">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88410F" w14:textId="0CE4F91B" w:rsidR="00AC4472" w:rsidRPr="00F81673" w:rsidRDefault="00AC4472" w:rsidP="00AC4472">
            <w:pPr>
              <w:keepNext/>
              <w:keepLines/>
              <w:overflowPunct/>
              <w:autoSpaceDE/>
              <w:autoSpaceDN/>
              <w:adjustRightInd/>
              <w:spacing w:after="0"/>
              <w:jc w:val="center"/>
              <w:textAlignment w:val="auto"/>
              <w:rPr>
                <w:rFonts w:ascii="Arial" w:eastAsia="MS Mincho" w:hAnsi="Arial" w:cs="Arial"/>
                <w:sz w:val="18"/>
                <w:lang w:eastAsia="ja-JP"/>
              </w:rPr>
            </w:pPr>
            <w:r>
              <w:rPr>
                <w:rFonts w:ascii="Arial" w:eastAsia="MS Mincho" w:hAnsi="Arial" w:cs="Arial"/>
                <w:sz w:val="18"/>
                <w:lang w:eastAsia="ja-JP"/>
              </w:rPr>
              <w:t>FWA/UE Outdoor/ indoor ratio</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34D60F" w14:textId="473541B2" w:rsidR="00AC4472" w:rsidRDefault="00AC4472" w:rsidP="00AC4472">
            <w:pPr>
              <w:keepNext/>
              <w:keepLines/>
              <w:overflowPunct/>
              <w:autoSpaceDE/>
              <w:autoSpaceDN/>
              <w:adjustRightInd/>
              <w:spacing w:after="0"/>
              <w:jc w:val="center"/>
              <w:textAlignment w:val="auto"/>
              <w:rPr>
                <w:rFonts w:ascii="Arial" w:eastAsiaTheme="minorEastAsia" w:hAnsi="Arial" w:cs="Arial"/>
                <w:sz w:val="18"/>
              </w:rPr>
            </w:pPr>
            <w:r>
              <w:rPr>
                <w:rFonts w:ascii="Arial" w:eastAsiaTheme="minorEastAsia" w:hAnsi="Arial" w:cs="Arial"/>
                <w:sz w:val="18"/>
              </w:rPr>
              <w:t>100% outdoor</w:t>
            </w:r>
          </w:p>
        </w:tc>
      </w:tr>
      <w:tr w:rsidR="00AC4472" w:rsidRPr="00F81673" w14:paraId="3B7B11F5" w14:textId="77777777" w:rsidTr="00526C60">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CD7262" w14:textId="77777777" w:rsidR="00AC4472" w:rsidRPr="00F81673" w:rsidRDefault="00AC4472" w:rsidP="00AC4472">
            <w:pPr>
              <w:keepNext/>
              <w:keepLines/>
              <w:overflowPunct/>
              <w:autoSpaceDE/>
              <w:autoSpaceDN/>
              <w:adjustRightInd/>
              <w:spacing w:after="0"/>
              <w:jc w:val="center"/>
              <w:textAlignment w:val="auto"/>
              <w:rPr>
                <w:rFonts w:ascii="Arial" w:eastAsia="MS PGothic" w:hAnsi="Arial" w:cs="Arial"/>
                <w:sz w:val="18"/>
                <w:lang w:eastAsia="ja-JP"/>
              </w:rPr>
            </w:pPr>
            <w:r w:rsidRPr="00F81673">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A9C86E" w14:textId="77777777" w:rsidR="00AC4472" w:rsidRPr="00F81673" w:rsidRDefault="00AC4472" w:rsidP="00AC4472">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45m</w:t>
            </w:r>
          </w:p>
        </w:tc>
      </w:tr>
      <w:tr w:rsidR="00AC4472" w:rsidRPr="00F81673" w14:paraId="59039F4C" w14:textId="77777777" w:rsidTr="00526C60">
        <w:trPr>
          <w:jc w:val="center"/>
        </w:trPr>
        <w:tc>
          <w:tcPr>
            <w:tcW w:w="4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6CB05A" w14:textId="77777777" w:rsidR="00AC4472" w:rsidRPr="0045046B" w:rsidRDefault="00AC4472" w:rsidP="00AC4472">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hannel model</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B6706C" w14:textId="6BB1E459" w:rsidR="00AC4472" w:rsidRPr="0045046B" w:rsidRDefault="00AC4472" w:rsidP="00AC4472">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 xml:space="preserve">RMa in TR </w:t>
            </w:r>
            <w:r w:rsidR="00832211">
              <w:rPr>
                <w:lang w:val="en-GB"/>
              </w:rPr>
              <w:t>37.829</w:t>
            </w:r>
          </w:p>
        </w:tc>
      </w:tr>
    </w:tbl>
    <w:p w14:paraId="439D05F0" w14:textId="77777777" w:rsidR="00A4014F" w:rsidRPr="002B3796" w:rsidRDefault="00A4014F" w:rsidP="005E47F6">
      <w:pPr>
        <w:rPr>
          <w:b/>
          <w:bCs/>
          <w:lang w:val="en-GB"/>
        </w:rPr>
      </w:pPr>
    </w:p>
    <w:p w14:paraId="100EE08B" w14:textId="77777777" w:rsidR="005E47F6" w:rsidRPr="00827B3F" w:rsidRDefault="005E47F6" w:rsidP="005E47F6">
      <w:pPr>
        <w:rPr>
          <w:b/>
          <w:bCs/>
          <w:lang w:val="en-GB"/>
        </w:rPr>
      </w:pPr>
      <w:r w:rsidRPr="00BD5EF1">
        <w:rPr>
          <w:b/>
          <w:bCs/>
          <w:u w:val="single"/>
          <w:lang w:val="en-GB"/>
        </w:rPr>
        <w:t>Observation 3</w:t>
      </w:r>
      <w:r w:rsidRPr="00827B3F">
        <w:rPr>
          <w:b/>
          <w:bCs/>
          <w:lang w:val="en-GB"/>
        </w:rPr>
        <w:t xml:space="preserve">: WF from RAN4#116bis does not differentiate between UMa and RMa scenarios when calculating the CLxile. </w:t>
      </w:r>
    </w:p>
    <w:p w14:paraId="611140C1" w14:textId="77777777" w:rsidR="001848FE" w:rsidRDefault="001848FE" w:rsidP="001848FE">
      <w:pPr>
        <w:rPr>
          <w:b/>
          <w:bCs/>
          <w:lang w:val="en-GB"/>
        </w:rPr>
      </w:pPr>
      <w:r w:rsidRPr="00DF2633">
        <w:rPr>
          <w:b/>
          <w:bCs/>
          <w:u w:val="single"/>
          <w:lang w:val="en-GB"/>
        </w:rPr>
        <w:t xml:space="preserve">Proposal </w:t>
      </w:r>
      <w:r>
        <w:rPr>
          <w:b/>
          <w:bCs/>
          <w:u w:val="single"/>
          <w:lang w:val="en-GB"/>
        </w:rPr>
        <w:t>3</w:t>
      </w:r>
      <w:r w:rsidRPr="0062161A">
        <w:rPr>
          <w:b/>
          <w:bCs/>
          <w:lang w:val="en-GB"/>
        </w:rPr>
        <w:t xml:space="preserve">: </w:t>
      </w:r>
      <w:r>
        <w:rPr>
          <w:b/>
          <w:bCs/>
          <w:lang w:val="en-GB"/>
        </w:rPr>
        <w:t xml:space="preserve">If there is </w:t>
      </w:r>
      <w:r w:rsidRPr="0062161A">
        <w:rPr>
          <w:b/>
          <w:bCs/>
          <w:lang w:val="en-GB"/>
        </w:rPr>
        <w:t>UL coverage issues in RMa scenarios, RAN4 to consider SNR target between 5 and 10 dB</w:t>
      </w:r>
      <w:r>
        <w:rPr>
          <w:b/>
          <w:bCs/>
          <w:lang w:val="en-GB"/>
        </w:rPr>
        <w:t>,</w:t>
      </w:r>
      <w:r w:rsidRPr="0062161A">
        <w:rPr>
          <w:b/>
          <w:bCs/>
          <w:lang w:val="en-GB"/>
        </w:rPr>
        <w:t xml:space="preserve"> along with PSD boosting via lowering the number of allocated PRBs for UL transmission. </w:t>
      </w:r>
    </w:p>
    <w:p w14:paraId="7530A469" w14:textId="7F9A95D6" w:rsidR="00E04213" w:rsidRPr="00E04213" w:rsidRDefault="00E04213" w:rsidP="001848FE">
      <w:pPr>
        <w:rPr>
          <w:lang w:val="en-GB"/>
        </w:rPr>
      </w:pPr>
      <w:r w:rsidRPr="00B4657D">
        <w:rPr>
          <w:b/>
          <w:bCs/>
          <w:u w:val="single"/>
          <w:lang w:val="en-GB"/>
        </w:rPr>
        <w:t xml:space="preserve">Observation </w:t>
      </w:r>
      <w:r>
        <w:rPr>
          <w:b/>
          <w:bCs/>
          <w:u w:val="single"/>
          <w:lang w:val="en-GB"/>
        </w:rPr>
        <w:t>3</w:t>
      </w:r>
      <w:r w:rsidRPr="00B4657D">
        <w:rPr>
          <w:b/>
          <w:bCs/>
          <w:u w:val="single"/>
          <w:lang w:val="en-GB"/>
        </w:rPr>
        <w:t>:</w:t>
      </w:r>
      <w:r w:rsidRPr="004166AE">
        <w:rPr>
          <w:b/>
          <w:lang w:val="en-GB"/>
        </w:rPr>
        <w:t xml:space="preserve"> Based on our preliminary simulations, an ACLR of 31-32 dB could be agreed for 2GHz and 4GHz (n4</w:t>
      </w:r>
      <w:r>
        <w:rPr>
          <w:b/>
          <w:bCs/>
          <w:lang w:val="en-GB"/>
        </w:rPr>
        <w:t>1,</w:t>
      </w:r>
      <w:r w:rsidRPr="004166AE">
        <w:rPr>
          <w:b/>
          <w:lang w:val="en-GB"/>
        </w:rPr>
        <w:t xml:space="preserve"> n78, and n79), while an ACLR of </w:t>
      </w:r>
      <w:r>
        <w:rPr>
          <w:b/>
          <w:lang w:val="en-GB"/>
        </w:rPr>
        <w:t>27-</w:t>
      </w:r>
      <w:r w:rsidRPr="004166AE">
        <w:rPr>
          <w:b/>
          <w:lang w:val="en-GB"/>
        </w:rPr>
        <w:t>28 dB could be agreed for n104.</w:t>
      </w:r>
    </w:p>
    <w:p w14:paraId="2B7C1C2C" w14:textId="77777777" w:rsidR="00A37CEF" w:rsidRPr="00D54742" w:rsidRDefault="00A37CEF" w:rsidP="0003651D">
      <w:pPr>
        <w:pStyle w:val="Heading1"/>
        <w:jc w:val="both"/>
      </w:pPr>
      <w:r>
        <w:t>References</w:t>
      </w:r>
    </w:p>
    <w:p w14:paraId="53518240" w14:textId="5FB0A918" w:rsidR="00A37CEF" w:rsidRDefault="002A1374" w:rsidP="00B41221">
      <w:pPr>
        <w:pStyle w:val="ListParagraph"/>
        <w:numPr>
          <w:ilvl w:val="0"/>
          <w:numId w:val="2"/>
        </w:numPr>
        <w:spacing w:after="120"/>
        <w:jc w:val="both"/>
        <w:rPr>
          <w:rFonts w:ascii="Times New Roman" w:eastAsia="SimSun" w:hAnsi="Times New Roman"/>
          <w:sz w:val="20"/>
          <w:szCs w:val="20"/>
          <w:lang w:val="en-GB"/>
        </w:rPr>
      </w:pPr>
      <w:bookmarkStart w:id="16" w:name="_Ref47616084"/>
      <w:bookmarkStart w:id="17" w:name="_Ref32439522"/>
      <w:r w:rsidRPr="002A1374">
        <w:rPr>
          <w:rFonts w:ascii="Times New Roman" w:eastAsia="SimSun" w:hAnsi="Times New Roman"/>
          <w:sz w:val="20"/>
          <w:szCs w:val="20"/>
          <w:lang w:val="en-GB"/>
        </w:rPr>
        <w:t>RP-252942</w:t>
      </w:r>
      <w:r w:rsidR="00B41221" w:rsidRPr="00B41221">
        <w:rPr>
          <w:rFonts w:ascii="Times New Roman" w:eastAsia="SimSun" w:hAnsi="Times New Roman"/>
          <w:sz w:val="20"/>
          <w:szCs w:val="20"/>
          <w:lang w:val="en-GB"/>
        </w:rPr>
        <w:t xml:space="preserve">, </w:t>
      </w:r>
      <w:r w:rsidR="00E059A4" w:rsidRPr="002A1374">
        <w:rPr>
          <w:rFonts w:ascii="Times New Roman" w:eastAsia="SimSun" w:hAnsi="Times New Roman"/>
          <w:sz w:val="20"/>
          <w:szCs w:val="20"/>
          <w:lang w:val="en-GB"/>
        </w:rPr>
        <w:t>New WID: UE RF enhancements for NR FR1, Phase 5</w:t>
      </w:r>
      <w:r w:rsidR="00B41221" w:rsidRPr="00B41221">
        <w:rPr>
          <w:rFonts w:ascii="Times New Roman" w:eastAsia="SimSun" w:hAnsi="Times New Roman"/>
          <w:sz w:val="20"/>
          <w:szCs w:val="20"/>
          <w:lang w:val="en-GB"/>
        </w:rPr>
        <w:t xml:space="preserve">, </w:t>
      </w:r>
      <w:r w:rsidR="001A7CAE">
        <w:rPr>
          <w:rFonts w:ascii="Times New Roman" w:eastAsia="SimSun" w:hAnsi="Times New Roman"/>
          <w:sz w:val="20"/>
          <w:szCs w:val="20"/>
          <w:lang w:val="en-GB"/>
        </w:rPr>
        <w:t>v</w:t>
      </w:r>
      <w:r w:rsidR="009853FE">
        <w:rPr>
          <w:rFonts w:ascii="Times New Roman" w:eastAsia="SimSun" w:hAnsi="Times New Roman"/>
          <w:sz w:val="20"/>
          <w:szCs w:val="20"/>
          <w:lang w:val="en-GB"/>
        </w:rPr>
        <w:t>ivo</w:t>
      </w:r>
      <w:r w:rsidR="00B41221" w:rsidRPr="00B41221">
        <w:rPr>
          <w:rFonts w:ascii="Times New Roman" w:eastAsia="SimSun" w:hAnsi="Times New Roman"/>
          <w:sz w:val="20"/>
          <w:szCs w:val="20"/>
          <w:lang w:val="en-GB"/>
        </w:rPr>
        <w:t xml:space="preserve"> (Moderator)</w:t>
      </w:r>
      <w:bookmarkEnd w:id="16"/>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w:t>
      </w:r>
      <w:r w:rsidR="001A7CAE">
        <w:rPr>
          <w:rFonts w:ascii="Times New Roman" w:eastAsia="SimSun" w:hAnsi="Times New Roman"/>
          <w:sz w:val="20"/>
          <w:szCs w:val="20"/>
          <w:lang w:val="en-GB"/>
        </w:rPr>
        <w:t>9</w:t>
      </w:r>
      <w:r w:rsid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Beijing</w:t>
      </w:r>
      <w:r w:rsidR="006D7E0B" w:rsidRP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China</w:t>
      </w:r>
      <w:r w:rsidR="006D7E0B">
        <w:rPr>
          <w:rFonts w:ascii="Times New Roman" w:eastAsia="SimSun" w:hAnsi="Times New Roman"/>
          <w:sz w:val="20"/>
          <w:szCs w:val="20"/>
          <w:lang w:val="en-GB"/>
        </w:rPr>
        <w:t>.</w:t>
      </w:r>
    </w:p>
    <w:p w14:paraId="7E396238" w14:textId="692E9D58" w:rsidR="006D7E0B" w:rsidRDefault="00F24563" w:rsidP="00B41221">
      <w:pPr>
        <w:pStyle w:val="ListParagraph"/>
        <w:numPr>
          <w:ilvl w:val="0"/>
          <w:numId w:val="2"/>
        </w:numPr>
        <w:spacing w:after="120"/>
        <w:jc w:val="both"/>
        <w:rPr>
          <w:rFonts w:ascii="Times New Roman" w:eastAsia="SimSun" w:hAnsi="Times New Roman"/>
          <w:sz w:val="20"/>
          <w:szCs w:val="20"/>
          <w:lang w:val="en-GB"/>
        </w:rPr>
      </w:pPr>
      <w:r w:rsidRPr="0024451D">
        <w:rPr>
          <w:rFonts w:ascii="Times New Roman" w:eastAsia="SimSun" w:hAnsi="Times New Roman"/>
          <w:sz w:val="20"/>
          <w:szCs w:val="20"/>
          <w:lang w:val="en-GB"/>
        </w:rPr>
        <w:t xml:space="preserve">R4-2515085, </w:t>
      </w:r>
      <w:r w:rsidR="00C95258" w:rsidRPr="0024451D">
        <w:rPr>
          <w:rFonts w:ascii="Times New Roman" w:eastAsia="SimSun" w:hAnsi="Times New Roman"/>
          <w:sz w:val="20"/>
          <w:szCs w:val="20"/>
          <w:lang w:val="en-GB"/>
        </w:rPr>
        <w:t>“Way Forward for [116bis][329] NR_UE_RF_Ph5_Part2 - HPUE coexistence”</w:t>
      </w:r>
      <w:r w:rsidR="0024451D" w:rsidRPr="0024451D">
        <w:rPr>
          <w:rFonts w:ascii="Times New Roman" w:eastAsia="SimSun" w:hAnsi="Times New Roman"/>
          <w:sz w:val="20"/>
          <w:szCs w:val="20"/>
          <w:lang w:val="en-GB"/>
        </w:rPr>
        <w:t xml:space="preserve">, Huawei, HiSilicon, RAN4#116bis, Prague. </w:t>
      </w:r>
      <w:r w:rsidR="00575D77">
        <w:rPr>
          <w:rFonts w:ascii="Times New Roman" w:eastAsia="SimSun" w:hAnsi="Times New Roman"/>
          <w:sz w:val="20"/>
          <w:szCs w:val="20"/>
          <w:lang w:val="en-GB"/>
        </w:rPr>
        <w:t xml:space="preserve"> </w:t>
      </w:r>
    </w:p>
    <w:p w14:paraId="3EE1CD7E" w14:textId="7E349392" w:rsidR="001B2C4C" w:rsidRPr="00B41221" w:rsidRDefault="001B2C4C" w:rsidP="00B41221">
      <w:pPr>
        <w:pStyle w:val="ListParagraph"/>
        <w:numPr>
          <w:ilvl w:val="0"/>
          <w:numId w:val="2"/>
        </w:numPr>
        <w:spacing w:after="120"/>
        <w:jc w:val="both"/>
        <w:rPr>
          <w:rFonts w:ascii="Times New Roman" w:eastAsia="SimSun" w:hAnsi="Times New Roman"/>
          <w:sz w:val="20"/>
          <w:szCs w:val="20"/>
          <w:lang w:val="en-GB"/>
        </w:rPr>
      </w:pPr>
      <w:r w:rsidRPr="001B2C4C">
        <w:rPr>
          <w:rFonts w:ascii="Times New Roman" w:eastAsia="SimSun" w:hAnsi="Times New Roman"/>
          <w:sz w:val="20"/>
          <w:szCs w:val="20"/>
          <w:lang w:val="en-GB"/>
        </w:rPr>
        <w:t>R4-2410576</w:t>
      </w:r>
      <w:r>
        <w:rPr>
          <w:rFonts w:ascii="Times New Roman" w:eastAsia="SimSun" w:hAnsi="Times New Roman"/>
          <w:sz w:val="20"/>
          <w:szCs w:val="20"/>
          <w:lang w:val="en-GB"/>
        </w:rPr>
        <w:t xml:space="preserve">, </w:t>
      </w:r>
      <w:r w:rsidR="006A4ACB" w:rsidRPr="007D24A9">
        <w:rPr>
          <w:rFonts w:ascii="Times New Roman" w:eastAsia="SimSun" w:hAnsi="Times New Roman"/>
          <w:sz w:val="20"/>
          <w:szCs w:val="20"/>
          <w:lang w:val="en-GB"/>
        </w:rPr>
        <w:t xml:space="preserve">LS on Parameters for 4400 to 4800 MHz of terrestrial component of IMT for sharing and compatibility studies in preparation for WRC-27, </w:t>
      </w:r>
      <w:r w:rsidR="007D24A9" w:rsidRPr="007D24A9">
        <w:rPr>
          <w:rFonts w:ascii="Times New Roman" w:eastAsia="SimSun" w:hAnsi="Times New Roman"/>
          <w:sz w:val="20"/>
          <w:szCs w:val="20"/>
          <w:lang w:val="en-GB"/>
        </w:rPr>
        <w:t xml:space="preserve">RAN4. </w:t>
      </w:r>
    </w:p>
    <w:bookmarkEnd w:id="17"/>
    <w:p w14:paraId="7547DE2D" w14:textId="77777777" w:rsidR="00A37CEF" w:rsidRDefault="00A37CEF" w:rsidP="0003651D">
      <w:pPr>
        <w:jc w:val="both"/>
      </w:pPr>
    </w:p>
    <w:sectPr w:rsidR="00A37CEF" w:rsidSect="00370B59">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26E88" w14:textId="77777777" w:rsidR="005B4868" w:rsidRDefault="005B4868">
      <w:pPr>
        <w:spacing w:after="0"/>
      </w:pPr>
      <w:r>
        <w:separator/>
      </w:r>
    </w:p>
  </w:endnote>
  <w:endnote w:type="continuationSeparator" w:id="0">
    <w:p w14:paraId="08194139" w14:textId="77777777" w:rsidR="005B4868" w:rsidRDefault="005B4868">
      <w:pPr>
        <w:spacing w:after="0"/>
      </w:pPr>
      <w:r>
        <w:continuationSeparator/>
      </w:r>
    </w:p>
  </w:endnote>
  <w:endnote w:type="continuationNotice" w:id="1">
    <w:p w14:paraId="1A2F1BF9" w14:textId="77777777" w:rsidR="005B4868" w:rsidRDefault="005B4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13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F13B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F13B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A5603" w14:textId="77777777" w:rsidR="005B4868" w:rsidRDefault="005B4868">
      <w:pPr>
        <w:spacing w:after="0"/>
      </w:pPr>
      <w:r>
        <w:separator/>
      </w:r>
    </w:p>
  </w:footnote>
  <w:footnote w:type="continuationSeparator" w:id="0">
    <w:p w14:paraId="5C60B2B6" w14:textId="77777777" w:rsidR="005B4868" w:rsidRDefault="005B4868">
      <w:pPr>
        <w:spacing w:after="0"/>
      </w:pPr>
      <w:r>
        <w:continuationSeparator/>
      </w:r>
    </w:p>
  </w:footnote>
  <w:footnote w:type="continuationNotice" w:id="1">
    <w:p w14:paraId="2818FDA4" w14:textId="77777777" w:rsidR="005B4868" w:rsidRDefault="005B4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6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2"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5" w15:restartNumberingAfterBreak="0">
    <w:nsid w:val="5E3E486E"/>
    <w:multiLevelType w:val="hybridMultilevel"/>
    <w:tmpl w:val="C728B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0B7567"/>
    <w:multiLevelType w:val="hybridMultilevel"/>
    <w:tmpl w:val="6FD83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4988422">
    <w:abstractNumId w:val="12"/>
  </w:num>
  <w:num w:numId="2" w16cid:durableId="276178333">
    <w:abstractNumId w:val="0"/>
  </w:num>
  <w:num w:numId="3" w16cid:durableId="741606055">
    <w:abstractNumId w:val="2"/>
  </w:num>
  <w:num w:numId="4" w16cid:durableId="1935287387">
    <w:abstractNumId w:val="19"/>
  </w:num>
  <w:num w:numId="5" w16cid:durableId="1753619575">
    <w:abstractNumId w:val="27"/>
  </w:num>
  <w:num w:numId="6" w16cid:durableId="528227147">
    <w:abstractNumId w:val="8"/>
  </w:num>
  <w:num w:numId="7" w16cid:durableId="1151141409">
    <w:abstractNumId w:val="30"/>
  </w:num>
  <w:num w:numId="8" w16cid:durableId="1326208731">
    <w:abstractNumId w:val="26"/>
  </w:num>
  <w:num w:numId="9" w16cid:durableId="2096242991">
    <w:abstractNumId w:val="20"/>
  </w:num>
  <w:num w:numId="10" w16cid:durableId="964656557">
    <w:abstractNumId w:val="28"/>
  </w:num>
  <w:num w:numId="11" w16cid:durableId="724842134">
    <w:abstractNumId w:val="6"/>
  </w:num>
  <w:num w:numId="12" w16cid:durableId="1263489318">
    <w:abstractNumId w:val="42"/>
  </w:num>
  <w:num w:numId="13" w16cid:durableId="1656177574">
    <w:abstractNumId w:val="4"/>
  </w:num>
  <w:num w:numId="14" w16cid:durableId="1351568597">
    <w:abstractNumId w:val="1"/>
  </w:num>
  <w:num w:numId="15" w16cid:durableId="197086569">
    <w:abstractNumId w:val="9"/>
  </w:num>
  <w:num w:numId="16" w16cid:durableId="1700426356">
    <w:abstractNumId w:val="10"/>
  </w:num>
  <w:num w:numId="17" w16cid:durableId="517815193">
    <w:abstractNumId w:val="11"/>
  </w:num>
  <w:num w:numId="18" w16cid:durableId="1275752242">
    <w:abstractNumId w:val="25"/>
  </w:num>
  <w:num w:numId="19" w16cid:durableId="1417093260">
    <w:abstractNumId w:val="18"/>
  </w:num>
  <w:num w:numId="20" w16cid:durableId="925773427">
    <w:abstractNumId w:val="38"/>
  </w:num>
  <w:num w:numId="21" w16cid:durableId="306326423">
    <w:abstractNumId w:val="3"/>
  </w:num>
  <w:num w:numId="22" w16cid:durableId="1262372539">
    <w:abstractNumId w:val="17"/>
  </w:num>
  <w:num w:numId="23" w16cid:durableId="634524535">
    <w:abstractNumId w:val="15"/>
  </w:num>
  <w:num w:numId="24" w16cid:durableId="1509710620">
    <w:abstractNumId w:val="37"/>
  </w:num>
  <w:num w:numId="25" w16cid:durableId="475488186">
    <w:abstractNumId w:val="33"/>
  </w:num>
  <w:num w:numId="26" w16cid:durableId="577984225">
    <w:abstractNumId w:val="23"/>
  </w:num>
  <w:num w:numId="27" w16cid:durableId="236524678">
    <w:abstractNumId w:val="40"/>
  </w:num>
  <w:num w:numId="28" w16cid:durableId="1915163336">
    <w:abstractNumId w:val="13"/>
  </w:num>
  <w:num w:numId="29" w16cid:durableId="1180585837">
    <w:abstractNumId w:val="14"/>
  </w:num>
  <w:num w:numId="30" w16cid:durableId="130952112">
    <w:abstractNumId w:val="31"/>
  </w:num>
  <w:num w:numId="31" w16cid:durableId="758908027">
    <w:abstractNumId w:val="34"/>
  </w:num>
  <w:num w:numId="32" w16cid:durableId="757213207">
    <w:abstractNumId w:val="22"/>
  </w:num>
  <w:num w:numId="33" w16cid:durableId="2145389002">
    <w:abstractNumId w:val="16"/>
  </w:num>
  <w:num w:numId="34" w16cid:durableId="94711358">
    <w:abstractNumId w:val="29"/>
  </w:num>
  <w:num w:numId="35" w16cid:durableId="204369298">
    <w:abstractNumId w:val="24"/>
  </w:num>
  <w:num w:numId="36" w16cid:durableId="1747649961">
    <w:abstractNumId w:val="5"/>
  </w:num>
  <w:num w:numId="37" w16cid:durableId="1422481605">
    <w:abstractNumId w:val="21"/>
  </w:num>
  <w:num w:numId="38" w16cid:durableId="1655180664">
    <w:abstractNumId w:val="36"/>
  </w:num>
  <w:num w:numId="39" w16cid:durableId="967201616">
    <w:abstractNumId w:val="7"/>
  </w:num>
  <w:num w:numId="40" w16cid:durableId="2076125168">
    <w:abstractNumId w:val="43"/>
  </w:num>
  <w:num w:numId="41" w16cid:durableId="1071973348">
    <w:abstractNumId w:val="39"/>
  </w:num>
  <w:num w:numId="42" w16cid:durableId="374893252">
    <w:abstractNumId w:val="41"/>
  </w:num>
  <w:num w:numId="43" w16cid:durableId="529956175">
    <w:abstractNumId w:val="32"/>
  </w:num>
  <w:num w:numId="44" w16cid:durableId="5777841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2F9"/>
    <w:rsid w:val="00002BE6"/>
    <w:rsid w:val="0000481E"/>
    <w:rsid w:val="00004ACF"/>
    <w:rsid w:val="00005FC1"/>
    <w:rsid w:val="0000650D"/>
    <w:rsid w:val="00011B8F"/>
    <w:rsid w:val="000123FB"/>
    <w:rsid w:val="00013DF7"/>
    <w:rsid w:val="00014613"/>
    <w:rsid w:val="00014C3F"/>
    <w:rsid w:val="00016AA8"/>
    <w:rsid w:val="00017316"/>
    <w:rsid w:val="00017C59"/>
    <w:rsid w:val="00020FAF"/>
    <w:rsid w:val="0003008D"/>
    <w:rsid w:val="000328DA"/>
    <w:rsid w:val="00032AAD"/>
    <w:rsid w:val="0003651D"/>
    <w:rsid w:val="000415F4"/>
    <w:rsid w:val="00041A91"/>
    <w:rsid w:val="00042F5B"/>
    <w:rsid w:val="00042F87"/>
    <w:rsid w:val="000452A6"/>
    <w:rsid w:val="000455BD"/>
    <w:rsid w:val="00046C93"/>
    <w:rsid w:val="00047A99"/>
    <w:rsid w:val="00051128"/>
    <w:rsid w:val="00051466"/>
    <w:rsid w:val="00052278"/>
    <w:rsid w:val="000522DE"/>
    <w:rsid w:val="00052F44"/>
    <w:rsid w:val="00053DAC"/>
    <w:rsid w:val="00055E51"/>
    <w:rsid w:val="00057B0A"/>
    <w:rsid w:val="00057DC7"/>
    <w:rsid w:val="00061B76"/>
    <w:rsid w:val="00063401"/>
    <w:rsid w:val="00067032"/>
    <w:rsid w:val="00067726"/>
    <w:rsid w:val="00067BB6"/>
    <w:rsid w:val="00067C0D"/>
    <w:rsid w:val="00071946"/>
    <w:rsid w:val="00072708"/>
    <w:rsid w:val="00072B9A"/>
    <w:rsid w:val="00073260"/>
    <w:rsid w:val="0007385C"/>
    <w:rsid w:val="000820C1"/>
    <w:rsid w:val="000834DA"/>
    <w:rsid w:val="00086C16"/>
    <w:rsid w:val="00086F8D"/>
    <w:rsid w:val="0008778E"/>
    <w:rsid w:val="00090BD6"/>
    <w:rsid w:val="00090EE8"/>
    <w:rsid w:val="000917FF"/>
    <w:rsid w:val="00091C77"/>
    <w:rsid w:val="000929A0"/>
    <w:rsid w:val="00092E59"/>
    <w:rsid w:val="00094DE4"/>
    <w:rsid w:val="000974FB"/>
    <w:rsid w:val="00097DDE"/>
    <w:rsid w:val="000A09FE"/>
    <w:rsid w:val="000A16A7"/>
    <w:rsid w:val="000A34CA"/>
    <w:rsid w:val="000A3B05"/>
    <w:rsid w:val="000A4149"/>
    <w:rsid w:val="000A4E78"/>
    <w:rsid w:val="000A5AEF"/>
    <w:rsid w:val="000A72FF"/>
    <w:rsid w:val="000A7D3A"/>
    <w:rsid w:val="000B025F"/>
    <w:rsid w:val="000B0F4A"/>
    <w:rsid w:val="000B386B"/>
    <w:rsid w:val="000B3E1F"/>
    <w:rsid w:val="000B4BF6"/>
    <w:rsid w:val="000B5655"/>
    <w:rsid w:val="000B6494"/>
    <w:rsid w:val="000C0696"/>
    <w:rsid w:val="000C0DEA"/>
    <w:rsid w:val="000C1CCC"/>
    <w:rsid w:val="000C25FE"/>
    <w:rsid w:val="000C4AC5"/>
    <w:rsid w:val="000C506B"/>
    <w:rsid w:val="000C7669"/>
    <w:rsid w:val="000D4D83"/>
    <w:rsid w:val="000D712E"/>
    <w:rsid w:val="000E074D"/>
    <w:rsid w:val="000E0A2F"/>
    <w:rsid w:val="000E1A1B"/>
    <w:rsid w:val="000E1A2A"/>
    <w:rsid w:val="000E4239"/>
    <w:rsid w:val="000E462D"/>
    <w:rsid w:val="000E4648"/>
    <w:rsid w:val="000F18FD"/>
    <w:rsid w:val="000F221E"/>
    <w:rsid w:val="000F2789"/>
    <w:rsid w:val="000F33BB"/>
    <w:rsid w:val="000F369C"/>
    <w:rsid w:val="000F5DD5"/>
    <w:rsid w:val="000F5E99"/>
    <w:rsid w:val="000F5F8C"/>
    <w:rsid w:val="001001CB"/>
    <w:rsid w:val="00100A17"/>
    <w:rsid w:val="001021B5"/>
    <w:rsid w:val="00102A12"/>
    <w:rsid w:val="0010472D"/>
    <w:rsid w:val="00105C83"/>
    <w:rsid w:val="00110387"/>
    <w:rsid w:val="0011044A"/>
    <w:rsid w:val="00110C08"/>
    <w:rsid w:val="00110C5B"/>
    <w:rsid w:val="00111952"/>
    <w:rsid w:val="0011441F"/>
    <w:rsid w:val="00114E72"/>
    <w:rsid w:val="00115AAE"/>
    <w:rsid w:val="00116D5D"/>
    <w:rsid w:val="0011748D"/>
    <w:rsid w:val="00121454"/>
    <w:rsid w:val="0012169A"/>
    <w:rsid w:val="001218B6"/>
    <w:rsid w:val="001218FB"/>
    <w:rsid w:val="001220CC"/>
    <w:rsid w:val="00122248"/>
    <w:rsid w:val="0012270E"/>
    <w:rsid w:val="00125EDD"/>
    <w:rsid w:val="00126F9D"/>
    <w:rsid w:val="00127E3A"/>
    <w:rsid w:val="00127E88"/>
    <w:rsid w:val="00130411"/>
    <w:rsid w:val="0013082E"/>
    <w:rsid w:val="00133B9B"/>
    <w:rsid w:val="00133CC0"/>
    <w:rsid w:val="001378DA"/>
    <w:rsid w:val="0014012C"/>
    <w:rsid w:val="00142741"/>
    <w:rsid w:val="00143A3D"/>
    <w:rsid w:val="00144977"/>
    <w:rsid w:val="001466B9"/>
    <w:rsid w:val="00146ED2"/>
    <w:rsid w:val="0014783E"/>
    <w:rsid w:val="0015101E"/>
    <w:rsid w:val="0015173A"/>
    <w:rsid w:val="00151889"/>
    <w:rsid w:val="00152001"/>
    <w:rsid w:val="00152EAD"/>
    <w:rsid w:val="00154124"/>
    <w:rsid w:val="0015452C"/>
    <w:rsid w:val="001570E2"/>
    <w:rsid w:val="00157233"/>
    <w:rsid w:val="00157595"/>
    <w:rsid w:val="001627E6"/>
    <w:rsid w:val="001645EF"/>
    <w:rsid w:val="001663D5"/>
    <w:rsid w:val="00167583"/>
    <w:rsid w:val="001705E8"/>
    <w:rsid w:val="001728C6"/>
    <w:rsid w:val="00173EF5"/>
    <w:rsid w:val="0017600B"/>
    <w:rsid w:val="00181A25"/>
    <w:rsid w:val="00181A2E"/>
    <w:rsid w:val="001822FD"/>
    <w:rsid w:val="00184345"/>
    <w:rsid w:val="001848FE"/>
    <w:rsid w:val="00186512"/>
    <w:rsid w:val="00186C55"/>
    <w:rsid w:val="00187101"/>
    <w:rsid w:val="00192514"/>
    <w:rsid w:val="00196223"/>
    <w:rsid w:val="001978E4"/>
    <w:rsid w:val="001A0090"/>
    <w:rsid w:val="001A019E"/>
    <w:rsid w:val="001A130B"/>
    <w:rsid w:val="001A13EB"/>
    <w:rsid w:val="001A1654"/>
    <w:rsid w:val="001A20BE"/>
    <w:rsid w:val="001A21C2"/>
    <w:rsid w:val="001A2B0E"/>
    <w:rsid w:val="001A2BFE"/>
    <w:rsid w:val="001A65BF"/>
    <w:rsid w:val="001A68D8"/>
    <w:rsid w:val="001A6D91"/>
    <w:rsid w:val="001A7CAE"/>
    <w:rsid w:val="001B2089"/>
    <w:rsid w:val="001B2C4C"/>
    <w:rsid w:val="001B39DB"/>
    <w:rsid w:val="001B3DEB"/>
    <w:rsid w:val="001B5B7C"/>
    <w:rsid w:val="001B60DE"/>
    <w:rsid w:val="001B6D24"/>
    <w:rsid w:val="001C0075"/>
    <w:rsid w:val="001C09FF"/>
    <w:rsid w:val="001C19F4"/>
    <w:rsid w:val="001C385A"/>
    <w:rsid w:val="001C397C"/>
    <w:rsid w:val="001C5A38"/>
    <w:rsid w:val="001C6D31"/>
    <w:rsid w:val="001C7DE2"/>
    <w:rsid w:val="001D269E"/>
    <w:rsid w:val="001D2C36"/>
    <w:rsid w:val="001D5472"/>
    <w:rsid w:val="001D6F53"/>
    <w:rsid w:val="001E257C"/>
    <w:rsid w:val="001E3FA4"/>
    <w:rsid w:val="001E5335"/>
    <w:rsid w:val="001E591C"/>
    <w:rsid w:val="001E5E93"/>
    <w:rsid w:val="001E6024"/>
    <w:rsid w:val="001E6DAC"/>
    <w:rsid w:val="001E6DC1"/>
    <w:rsid w:val="001F204E"/>
    <w:rsid w:val="001F21B1"/>
    <w:rsid w:val="001F4057"/>
    <w:rsid w:val="001F4CBD"/>
    <w:rsid w:val="001F7C18"/>
    <w:rsid w:val="0020319C"/>
    <w:rsid w:val="0020337F"/>
    <w:rsid w:val="00204801"/>
    <w:rsid w:val="0020489E"/>
    <w:rsid w:val="00205045"/>
    <w:rsid w:val="00205B4B"/>
    <w:rsid w:val="00206BBA"/>
    <w:rsid w:val="00207E74"/>
    <w:rsid w:val="00212D6C"/>
    <w:rsid w:val="002131E1"/>
    <w:rsid w:val="00214068"/>
    <w:rsid w:val="0021525E"/>
    <w:rsid w:val="00215FC5"/>
    <w:rsid w:val="00216977"/>
    <w:rsid w:val="00217496"/>
    <w:rsid w:val="00220678"/>
    <w:rsid w:val="00220A55"/>
    <w:rsid w:val="002217E5"/>
    <w:rsid w:val="00221CA0"/>
    <w:rsid w:val="0022317C"/>
    <w:rsid w:val="00223D80"/>
    <w:rsid w:val="00225F65"/>
    <w:rsid w:val="00226BAA"/>
    <w:rsid w:val="002270AA"/>
    <w:rsid w:val="0022757F"/>
    <w:rsid w:val="00227A45"/>
    <w:rsid w:val="0023172D"/>
    <w:rsid w:val="002339C1"/>
    <w:rsid w:val="00233BC7"/>
    <w:rsid w:val="002349D9"/>
    <w:rsid w:val="002415E8"/>
    <w:rsid w:val="002417B5"/>
    <w:rsid w:val="0024451D"/>
    <w:rsid w:val="00244A1A"/>
    <w:rsid w:val="002457A8"/>
    <w:rsid w:val="00246049"/>
    <w:rsid w:val="00246AB4"/>
    <w:rsid w:val="00246EAD"/>
    <w:rsid w:val="002470B7"/>
    <w:rsid w:val="00247A96"/>
    <w:rsid w:val="0025250C"/>
    <w:rsid w:val="00252674"/>
    <w:rsid w:val="00253C88"/>
    <w:rsid w:val="00253E95"/>
    <w:rsid w:val="002559EB"/>
    <w:rsid w:val="002637E8"/>
    <w:rsid w:val="002638CA"/>
    <w:rsid w:val="00265C11"/>
    <w:rsid w:val="00266A29"/>
    <w:rsid w:val="00271968"/>
    <w:rsid w:val="0027430B"/>
    <w:rsid w:val="002749E5"/>
    <w:rsid w:val="002756FA"/>
    <w:rsid w:val="00275C28"/>
    <w:rsid w:val="002762D8"/>
    <w:rsid w:val="00277AFB"/>
    <w:rsid w:val="00283F0F"/>
    <w:rsid w:val="0028486E"/>
    <w:rsid w:val="00284ADD"/>
    <w:rsid w:val="00285987"/>
    <w:rsid w:val="00285C86"/>
    <w:rsid w:val="002860A7"/>
    <w:rsid w:val="002904E7"/>
    <w:rsid w:val="00291ECE"/>
    <w:rsid w:val="00291F95"/>
    <w:rsid w:val="002926BB"/>
    <w:rsid w:val="00292D47"/>
    <w:rsid w:val="002943F1"/>
    <w:rsid w:val="0029572B"/>
    <w:rsid w:val="00296E2E"/>
    <w:rsid w:val="00296FB3"/>
    <w:rsid w:val="00297833"/>
    <w:rsid w:val="002A0877"/>
    <w:rsid w:val="002A0BDA"/>
    <w:rsid w:val="002A1374"/>
    <w:rsid w:val="002A16F7"/>
    <w:rsid w:val="002A48E5"/>
    <w:rsid w:val="002A7100"/>
    <w:rsid w:val="002B2D74"/>
    <w:rsid w:val="002B35EF"/>
    <w:rsid w:val="002B3796"/>
    <w:rsid w:val="002B37C9"/>
    <w:rsid w:val="002B40AF"/>
    <w:rsid w:val="002B7522"/>
    <w:rsid w:val="002C2E2F"/>
    <w:rsid w:val="002C33BE"/>
    <w:rsid w:val="002C42DF"/>
    <w:rsid w:val="002C4CC1"/>
    <w:rsid w:val="002C652F"/>
    <w:rsid w:val="002D11A8"/>
    <w:rsid w:val="002D2181"/>
    <w:rsid w:val="002D2D6B"/>
    <w:rsid w:val="002D317B"/>
    <w:rsid w:val="002D4DE6"/>
    <w:rsid w:val="002D61E6"/>
    <w:rsid w:val="002D6E35"/>
    <w:rsid w:val="002E0D37"/>
    <w:rsid w:val="002E3545"/>
    <w:rsid w:val="002E379C"/>
    <w:rsid w:val="002E38A0"/>
    <w:rsid w:val="002E4152"/>
    <w:rsid w:val="002E583D"/>
    <w:rsid w:val="002E68AC"/>
    <w:rsid w:val="002E6BC8"/>
    <w:rsid w:val="002E7C21"/>
    <w:rsid w:val="002F0062"/>
    <w:rsid w:val="002F00FB"/>
    <w:rsid w:val="002F04DB"/>
    <w:rsid w:val="002F15F4"/>
    <w:rsid w:val="002F17D9"/>
    <w:rsid w:val="002F1A51"/>
    <w:rsid w:val="002F388F"/>
    <w:rsid w:val="002F3AC1"/>
    <w:rsid w:val="002F3C21"/>
    <w:rsid w:val="002F5970"/>
    <w:rsid w:val="002F5FB5"/>
    <w:rsid w:val="002F7A8D"/>
    <w:rsid w:val="00301020"/>
    <w:rsid w:val="003012C0"/>
    <w:rsid w:val="00301325"/>
    <w:rsid w:val="00301757"/>
    <w:rsid w:val="00301806"/>
    <w:rsid w:val="00302B97"/>
    <w:rsid w:val="00304602"/>
    <w:rsid w:val="00304D1D"/>
    <w:rsid w:val="00306162"/>
    <w:rsid w:val="0030660F"/>
    <w:rsid w:val="0030777C"/>
    <w:rsid w:val="0031035D"/>
    <w:rsid w:val="00311ED8"/>
    <w:rsid w:val="00312FF7"/>
    <w:rsid w:val="00314DA1"/>
    <w:rsid w:val="0032021E"/>
    <w:rsid w:val="00320C60"/>
    <w:rsid w:val="00321B41"/>
    <w:rsid w:val="00323010"/>
    <w:rsid w:val="00323D8C"/>
    <w:rsid w:val="00323F62"/>
    <w:rsid w:val="00324002"/>
    <w:rsid w:val="00326475"/>
    <w:rsid w:val="003268EA"/>
    <w:rsid w:val="003305D1"/>
    <w:rsid w:val="003306D8"/>
    <w:rsid w:val="00332CD5"/>
    <w:rsid w:val="00333866"/>
    <w:rsid w:val="00334A8E"/>
    <w:rsid w:val="0034313B"/>
    <w:rsid w:val="00345F77"/>
    <w:rsid w:val="00346844"/>
    <w:rsid w:val="003504CC"/>
    <w:rsid w:val="00352BC9"/>
    <w:rsid w:val="0035595A"/>
    <w:rsid w:val="0035597C"/>
    <w:rsid w:val="00356D77"/>
    <w:rsid w:val="00361540"/>
    <w:rsid w:val="00362A83"/>
    <w:rsid w:val="003660D4"/>
    <w:rsid w:val="00370442"/>
    <w:rsid w:val="00370B59"/>
    <w:rsid w:val="00372120"/>
    <w:rsid w:val="00372ECA"/>
    <w:rsid w:val="0037513D"/>
    <w:rsid w:val="00375C5A"/>
    <w:rsid w:val="00377663"/>
    <w:rsid w:val="00377A34"/>
    <w:rsid w:val="00380DB8"/>
    <w:rsid w:val="00380DD3"/>
    <w:rsid w:val="00380E49"/>
    <w:rsid w:val="00380E81"/>
    <w:rsid w:val="00381BCC"/>
    <w:rsid w:val="0038687F"/>
    <w:rsid w:val="00387697"/>
    <w:rsid w:val="00387F7A"/>
    <w:rsid w:val="00390227"/>
    <w:rsid w:val="0039127D"/>
    <w:rsid w:val="00392C24"/>
    <w:rsid w:val="003961D3"/>
    <w:rsid w:val="003962F9"/>
    <w:rsid w:val="0039767C"/>
    <w:rsid w:val="003A07E7"/>
    <w:rsid w:val="003A141C"/>
    <w:rsid w:val="003A3219"/>
    <w:rsid w:val="003A4916"/>
    <w:rsid w:val="003A6103"/>
    <w:rsid w:val="003A66A2"/>
    <w:rsid w:val="003B0C33"/>
    <w:rsid w:val="003B0C62"/>
    <w:rsid w:val="003B1FFF"/>
    <w:rsid w:val="003B2015"/>
    <w:rsid w:val="003B2BE6"/>
    <w:rsid w:val="003B6805"/>
    <w:rsid w:val="003C091A"/>
    <w:rsid w:val="003C1676"/>
    <w:rsid w:val="003C2BE0"/>
    <w:rsid w:val="003C2F93"/>
    <w:rsid w:val="003C3FD8"/>
    <w:rsid w:val="003C7439"/>
    <w:rsid w:val="003C76D2"/>
    <w:rsid w:val="003D1F87"/>
    <w:rsid w:val="003D408A"/>
    <w:rsid w:val="003D4C4F"/>
    <w:rsid w:val="003D6337"/>
    <w:rsid w:val="003D7837"/>
    <w:rsid w:val="003E0FB6"/>
    <w:rsid w:val="003E1C5F"/>
    <w:rsid w:val="003E1C94"/>
    <w:rsid w:val="003E5160"/>
    <w:rsid w:val="003E5A01"/>
    <w:rsid w:val="003E5DE8"/>
    <w:rsid w:val="003F3A53"/>
    <w:rsid w:val="003F3C22"/>
    <w:rsid w:val="003F5C7C"/>
    <w:rsid w:val="003F6375"/>
    <w:rsid w:val="00400369"/>
    <w:rsid w:val="004008A9"/>
    <w:rsid w:val="00400FA4"/>
    <w:rsid w:val="00401DF9"/>
    <w:rsid w:val="00402E23"/>
    <w:rsid w:val="00404CCF"/>
    <w:rsid w:val="004054C5"/>
    <w:rsid w:val="004056C1"/>
    <w:rsid w:val="00405F78"/>
    <w:rsid w:val="004068CA"/>
    <w:rsid w:val="004077FD"/>
    <w:rsid w:val="004102BE"/>
    <w:rsid w:val="00410B36"/>
    <w:rsid w:val="00410C4D"/>
    <w:rsid w:val="004110C1"/>
    <w:rsid w:val="00411C71"/>
    <w:rsid w:val="00413749"/>
    <w:rsid w:val="00413764"/>
    <w:rsid w:val="004146D1"/>
    <w:rsid w:val="00416171"/>
    <w:rsid w:val="004166AE"/>
    <w:rsid w:val="00416AD3"/>
    <w:rsid w:val="00417102"/>
    <w:rsid w:val="00421DE7"/>
    <w:rsid w:val="00421E71"/>
    <w:rsid w:val="00422733"/>
    <w:rsid w:val="00422C13"/>
    <w:rsid w:val="00423F65"/>
    <w:rsid w:val="00424590"/>
    <w:rsid w:val="00433B28"/>
    <w:rsid w:val="00434970"/>
    <w:rsid w:val="00435B1D"/>
    <w:rsid w:val="00440F03"/>
    <w:rsid w:val="0044129A"/>
    <w:rsid w:val="00442071"/>
    <w:rsid w:val="0044684E"/>
    <w:rsid w:val="00447108"/>
    <w:rsid w:val="00447153"/>
    <w:rsid w:val="00453EC0"/>
    <w:rsid w:val="00454A16"/>
    <w:rsid w:val="00454B0B"/>
    <w:rsid w:val="004551E6"/>
    <w:rsid w:val="00455A67"/>
    <w:rsid w:val="00455B95"/>
    <w:rsid w:val="00455F30"/>
    <w:rsid w:val="004563FB"/>
    <w:rsid w:val="0045751B"/>
    <w:rsid w:val="00460280"/>
    <w:rsid w:val="00460441"/>
    <w:rsid w:val="00460580"/>
    <w:rsid w:val="00460618"/>
    <w:rsid w:val="00462DC4"/>
    <w:rsid w:val="00463908"/>
    <w:rsid w:val="0046555B"/>
    <w:rsid w:val="00465C10"/>
    <w:rsid w:val="00467004"/>
    <w:rsid w:val="00467416"/>
    <w:rsid w:val="004700BE"/>
    <w:rsid w:val="00470751"/>
    <w:rsid w:val="00470C04"/>
    <w:rsid w:val="004721B5"/>
    <w:rsid w:val="004726BD"/>
    <w:rsid w:val="00474BBD"/>
    <w:rsid w:val="00474F06"/>
    <w:rsid w:val="004766C2"/>
    <w:rsid w:val="00476A2E"/>
    <w:rsid w:val="004816D4"/>
    <w:rsid w:val="00481FCB"/>
    <w:rsid w:val="0048380B"/>
    <w:rsid w:val="00486478"/>
    <w:rsid w:val="00486A42"/>
    <w:rsid w:val="0048722C"/>
    <w:rsid w:val="00487ED2"/>
    <w:rsid w:val="00491258"/>
    <w:rsid w:val="00492543"/>
    <w:rsid w:val="004928BC"/>
    <w:rsid w:val="004945D2"/>
    <w:rsid w:val="0049608C"/>
    <w:rsid w:val="00496461"/>
    <w:rsid w:val="004A0B04"/>
    <w:rsid w:val="004A1E70"/>
    <w:rsid w:val="004A4C9F"/>
    <w:rsid w:val="004A518A"/>
    <w:rsid w:val="004A56D0"/>
    <w:rsid w:val="004A7910"/>
    <w:rsid w:val="004A7DAC"/>
    <w:rsid w:val="004B0A1D"/>
    <w:rsid w:val="004B1294"/>
    <w:rsid w:val="004B1759"/>
    <w:rsid w:val="004B241C"/>
    <w:rsid w:val="004B6DF3"/>
    <w:rsid w:val="004B7E65"/>
    <w:rsid w:val="004C1401"/>
    <w:rsid w:val="004C242A"/>
    <w:rsid w:val="004C2E63"/>
    <w:rsid w:val="004C38D4"/>
    <w:rsid w:val="004C3AC8"/>
    <w:rsid w:val="004C474E"/>
    <w:rsid w:val="004C6EE4"/>
    <w:rsid w:val="004C7508"/>
    <w:rsid w:val="004D0585"/>
    <w:rsid w:val="004D1A5F"/>
    <w:rsid w:val="004D6A05"/>
    <w:rsid w:val="004E1736"/>
    <w:rsid w:val="004E340F"/>
    <w:rsid w:val="004E765F"/>
    <w:rsid w:val="004E7DC9"/>
    <w:rsid w:val="004F12EA"/>
    <w:rsid w:val="004F1F6B"/>
    <w:rsid w:val="004F32E7"/>
    <w:rsid w:val="004F3B4D"/>
    <w:rsid w:val="004F44B3"/>
    <w:rsid w:val="004F55A5"/>
    <w:rsid w:val="004F6228"/>
    <w:rsid w:val="004F7252"/>
    <w:rsid w:val="0050082D"/>
    <w:rsid w:val="005028BB"/>
    <w:rsid w:val="0050367A"/>
    <w:rsid w:val="00504082"/>
    <w:rsid w:val="005048E7"/>
    <w:rsid w:val="005100A7"/>
    <w:rsid w:val="00511429"/>
    <w:rsid w:val="00513FF6"/>
    <w:rsid w:val="00515BC5"/>
    <w:rsid w:val="00516597"/>
    <w:rsid w:val="00516D11"/>
    <w:rsid w:val="00516DAF"/>
    <w:rsid w:val="00520609"/>
    <w:rsid w:val="005230AA"/>
    <w:rsid w:val="00523634"/>
    <w:rsid w:val="00523D6B"/>
    <w:rsid w:val="00524520"/>
    <w:rsid w:val="00524751"/>
    <w:rsid w:val="00524CBD"/>
    <w:rsid w:val="00524CC0"/>
    <w:rsid w:val="0052648A"/>
    <w:rsid w:val="00527E96"/>
    <w:rsid w:val="005327C7"/>
    <w:rsid w:val="005336A7"/>
    <w:rsid w:val="00533F6D"/>
    <w:rsid w:val="00537055"/>
    <w:rsid w:val="0053720F"/>
    <w:rsid w:val="00540B8E"/>
    <w:rsid w:val="00541EB4"/>
    <w:rsid w:val="00543297"/>
    <w:rsid w:val="00543697"/>
    <w:rsid w:val="005438D9"/>
    <w:rsid w:val="00543C13"/>
    <w:rsid w:val="00543E69"/>
    <w:rsid w:val="0054533E"/>
    <w:rsid w:val="0054594A"/>
    <w:rsid w:val="00547904"/>
    <w:rsid w:val="00550778"/>
    <w:rsid w:val="00550FFB"/>
    <w:rsid w:val="0055391D"/>
    <w:rsid w:val="00555FB2"/>
    <w:rsid w:val="005562AB"/>
    <w:rsid w:val="00556880"/>
    <w:rsid w:val="00565BFF"/>
    <w:rsid w:val="00565FD0"/>
    <w:rsid w:val="005674F3"/>
    <w:rsid w:val="005709FB"/>
    <w:rsid w:val="005722AD"/>
    <w:rsid w:val="005724F0"/>
    <w:rsid w:val="00574F49"/>
    <w:rsid w:val="0057516E"/>
    <w:rsid w:val="00575D77"/>
    <w:rsid w:val="0057645A"/>
    <w:rsid w:val="00581FC7"/>
    <w:rsid w:val="00582C3B"/>
    <w:rsid w:val="00586E75"/>
    <w:rsid w:val="0059011D"/>
    <w:rsid w:val="00590360"/>
    <w:rsid w:val="0059168D"/>
    <w:rsid w:val="00593642"/>
    <w:rsid w:val="00596ADF"/>
    <w:rsid w:val="005A5D37"/>
    <w:rsid w:val="005B064C"/>
    <w:rsid w:val="005B0FE0"/>
    <w:rsid w:val="005B16EE"/>
    <w:rsid w:val="005B4868"/>
    <w:rsid w:val="005C1A35"/>
    <w:rsid w:val="005C1D73"/>
    <w:rsid w:val="005C3664"/>
    <w:rsid w:val="005C6CB9"/>
    <w:rsid w:val="005D2BF4"/>
    <w:rsid w:val="005D3575"/>
    <w:rsid w:val="005D4419"/>
    <w:rsid w:val="005D4516"/>
    <w:rsid w:val="005D4AF8"/>
    <w:rsid w:val="005D59B1"/>
    <w:rsid w:val="005D66C2"/>
    <w:rsid w:val="005D6C35"/>
    <w:rsid w:val="005E0242"/>
    <w:rsid w:val="005E191B"/>
    <w:rsid w:val="005E47F6"/>
    <w:rsid w:val="005E5430"/>
    <w:rsid w:val="005E5D25"/>
    <w:rsid w:val="005E737D"/>
    <w:rsid w:val="005F4555"/>
    <w:rsid w:val="005F4723"/>
    <w:rsid w:val="005F730B"/>
    <w:rsid w:val="006011C6"/>
    <w:rsid w:val="00603031"/>
    <w:rsid w:val="006053C3"/>
    <w:rsid w:val="00610F8E"/>
    <w:rsid w:val="00612933"/>
    <w:rsid w:val="006134C5"/>
    <w:rsid w:val="00613FB5"/>
    <w:rsid w:val="006164A5"/>
    <w:rsid w:val="00617110"/>
    <w:rsid w:val="00620012"/>
    <w:rsid w:val="006200C5"/>
    <w:rsid w:val="006208FC"/>
    <w:rsid w:val="0062161A"/>
    <w:rsid w:val="0062393D"/>
    <w:rsid w:val="00623BDE"/>
    <w:rsid w:val="00623F1B"/>
    <w:rsid w:val="00626502"/>
    <w:rsid w:val="006270D4"/>
    <w:rsid w:val="00630029"/>
    <w:rsid w:val="00631101"/>
    <w:rsid w:val="00633543"/>
    <w:rsid w:val="00633625"/>
    <w:rsid w:val="00633FA6"/>
    <w:rsid w:val="00641183"/>
    <w:rsid w:val="006413A8"/>
    <w:rsid w:val="0064516F"/>
    <w:rsid w:val="00645B8E"/>
    <w:rsid w:val="00645CF1"/>
    <w:rsid w:val="0064631E"/>
    <w:rsid w:val="00646804"/>
    <w:rsid w:val="00651D2E"/>
    <w:rsid w:val="00652E97"/>
    <w:rsid w:val="00653246"/>
    <w:rsid w:val="00654DF2"/>
    <w:rsid w:val="00655C7E"/>
    <w:rsid w:val="00655EE9"/>
    <w:rsid w:val="00660364"/>
    <w:rsid w:val="00660A6C"/>
    <w:rsid w:val="0066144D"/>
    <w:rsid w:val="00661949"/>
    <w:rsid w:val="00662CF9"/>
    <w:rsid w:val="00662E4D"/>
    <w:rsid w:val="00664464"/>
    <w:rsid w:val="006654A7"/>
    <w:rsid w:val="0066774C"/>
    <w:rsid w:val="00667B84"/>
    <w:rsid w:val="00670602"/>
    <w:rsid w:val="00670C78"/>
    <w:rsid w:val="00671239"/>
    <w:rsid w:val="006714AB"/>
    <w:rsid w:val="00671CAC"/>
    <w:rsid w:val="00671D8A"/>
    <w:rsid w:val="006732F1"/>
    <w:rsid w:val="006736CA"/>
    <w:rsid w:val="006738CE"/>
    <w:rsid w:val="00673909"/>
    <w:rsid w:val="006740A1"/>
    <w:rsid w:val="006743C9"/>
    <w:rsid w:val="0067546A"/>
    <w:rsid w:val="006777D9"/>
    <w:rsid w:val="006806FC"/>
    <w:rsid w:val="006818F8"/>
    <w:rsid w:val="006835D9"/>
    <w:rsid w:val="006844CD"/>
    <w:rsid w:val="006863A9"/>
    <w:rsid w:val="00690180"/>
    <w:rsid w:val="00690ED5"/>
    <w:rsid w:val="00691356"/>
    <w:rsid w:val="00692032"/>
    <w:rsid w:val="00692D7D"/>
    <w:rsid w:val="00692E50"/>
    <w:rsid w:val="00696785"/>
    <w:rsid w:val="0069733C"/>
    <w:rsid w:val="006A2402"/>
    <w:rsid w:val="006A3F57"/>
    <w:rsid w:val="006A4ACB"/>
    <w:rsid w:val="006A650D"/>
    <w:rsid w:val="006A7447"/>
    <w:rsid w:val="006A7EB7"/>
    <w:rsid w:val="006B0E0F"/>
    <w:rsid w:val="006B178D"/>
    <w:rsid w:val="006B2638"/>
    <w:rsid w:val="006B494E"/>
    <w:rsid w:val="006B658F"/>
    <w:rsid w:val="006C0C50"/>
    <w:rsid w:val="006C14A6"/>
    <w:rsid w:val="006C4D1D"/>
    <w:rsid w:val="006C5153"/>
    <w:rsid w:val="006C6739"/>
    <w:rsid w:val="006C6BC9"/>
    <w:rsid w:val="006C6FAA"/>
    <w:rsid w:val="006C7FAF"/>
    <w:rsid w:val="006D3C43"/>
    <w:rsid w:val="006D5013"/>
    <w:rsid w:val="006D654D"/>
    <w:rsid w:val="006D7E0B"/>
    <w:rsid w:val="006E01E2"/>
    <w:rsid w:val="006E091F"/>
    <w:rsid w:val="006E0AE9"/>
    <w:rsid w:val="006E0E4A"/>
    <w:rsid w:val="006E0ECA"/>
    <w:rsid w:val="006E19D5"/>
    <w:rsid w:val="006F5E90"/>
    <w:rsid w:val="006F6283"/>
    <w:rsid w:val="006F753F"/>
    <w:rsid w:val="006F7A87"/>
    <w:rsid w:val="0070011A"/>
    <w:rsid w:val="007018D8"/>
    <w:rsid w:val="007022A6"/>
    <w:rsid w:val="00705014"/>
    <w:rsid w:val="00706093"/>
    <w:rsid w:val="0070632C"/>
    <w:rsid w:val="00712641"/>
    <w:rsid w:val="0071645F"/>
    <w:rsid w:val="00716E87"/>
    <w:rsid w:val="00717B8A"/>
    <w:rsid w:val="00717CF8"/>
    <w:rsid w:val="0072106E"/>
    <w:rsid w:val="00721EF6"/>
    <w:rsid w:val="00722585"/>
    <w:rsid w:val="00722632"/>
    <w:rsid w:val="00722D26"/>
    <w:rsid w:val="00724EB3"/>
    <w:rsid w:val="00730EE7"/>
    <w:rsid w:val="00731254"/>
    <w:rsid w:val="007332CF"/>
    <w:rsid w:val="00740A6B"/>
    <w:rsid w:val="00742660"/>
    <w:rsid w:val="007437C7"/>
    <w:rsid w:val="007476AE"/>
    <w:rsid w:val="00747E01"/>
    <w:rsid w:val="0075203B"/>
    <w:rsid w:val="00752664"/>
    <w:rsid w:val="00752762"/>
    <w:rsid w:val="00752961"/>
    <w:rsid w:val="00753211"/>
    <w:rsid w:val="007535C5"/>
    <w:rsid w:val="00761BEE"/>
    <w:rsid w:val="00762038"/>
    <w:rsid w:val="007621D1"/>
    <w:rsid w:val="00762B80"/>
    <w:rsid w:val="007659DB"/>
    <w:rsid w:val="00767F62"/>
    <w:rsid w:val="00771053"/>
    <w:rsid w:val="00772001"/>
    <w:rsid w:val="00773780"/>
    <w:rsid w:val="007750C2"/>
    <w:rsid w:val="00775EC7"/>
    <w:rsid w:val="00777B8E"/>
    <w:rsid w:val="00781BA5"/>
    <w:rsid w:val="00781D09"/>
    <w:rsid w:val="00783D15"/>
    <w:rsid w:val="0078446E"/>
    <w:rsid w:val="00785DAC"/>
    <w:rsid w:val="00785F62"/>
    <w:rsid w:val="00787F99"/>
    <w:rsid w:val="0079084A"/>
    <w:rsid w:val="0079187A"/>
    <w:rsid w:val="0079213A"/>
    <w:rsid w:val="00792C2C"/>
    <w:rsid w:val="007934B5"/>
    <w:rsid w:val="00795160"/>
    <w:rsid w:val="00795A49"/>
    <w:rsid w:val="00795BE4"/>
    <w:rsid w:val="00795E08"/>
    <w:rsid w:val="0079618A"/>
    <w:rsid w:val="0079774D"/>
    <w:rsid w:val="007A0996"/>
    <w:rsid w:val="007A0E52"/>
    <w:rsid w:val="007A4AC3"/>
    <w:rsid w:val="007A65E6"/>
    <w:rsid w:val="007A6C9E"/>
    <w:rsid w:val="007A7B1A"/>
    <w:rsid w:val="007B160D"/>
    <w:rsid w:val="007B18B9"/>
    <w:rsid w:val="007B1D7E"/>
    <w:rsid w:val="007B3424"/>
    <w:rsid w:val="007B5C63"/>
    <w:rsid w:val="007B7C34"/>
    <w:rsid w:val="007C06BE"/>
    <w:rsid w:val="007C34E8"/>
    <w:rsid w:val="007C3947"/>
    <w:rsid w:val="007C3F07"/>
    <w:rsid w:val="007C644B"/>
    <w:rsid w:val="007C7247"/>
    <w:rsid w:val="007D1617"/>
    <w:rsid w:val="007D24A9"/>
    <w:rsid w:val="007D2DCE"/>
    <w:rsid w:val="007D41AB"/>
    <w:rsid w:val="007D4C04"/>
    <w:rsid w:val="007D5CA3"/>
    <w:rsid w:val="007D77F8"/>
    <w:rsid w:val="007D78D4"/>
    <w:rsid w:val="007E1ABB"/>
    <w:rsid w:val="007E2357"/>
    <w:rsid w:val="007E3189"/>
    <w:rsid w:val="007E49C0"/>
    <w:rsid w:val="007E57A7"/>
    <w:rsid w:val="007E661E"/>
    <w:rsid w:val="007E75B4"/>
    <w:rsid w:val="007F051E"/>
    <w:rsid w:val="007F05E0"/>
    <w:rsid w:val="007F0B04"/>
    <w:rsid w:val="007F0DA7"/>
    <w:rsid w:val="007F113C"/>
    <w:rsid w:val="007F13E3"/>
    <w:rsid w:val="007F2219"/>
    <w:rsid w:val="007F36F6"/>
    <w:rsid w:val="007F48C9"/>
    <w:rsid w:val="007F6382"/>
    <w:rsid w:val="007F6BB3"/>
    <w:rsid w:val="007F774D"/>
    <w:rsid w:val="008002FF"/>
    <w:rsid w:val="00800934"/>
    <w:rsid w:val="00801478"/>
    <w:rsid w:val="00801A40"/>
    <w:rsid w:val="00803156"/>
    <w:rsid w:val="00803799"/>
    <w:rsid w:val="00804851"/>
    <w:rsid w:val="00804D46"/>
    <w:rsid w:val="00807989"/>
    <w:rsid w:val="008100D1"/>
    <w:rsid w:val="00813472"/>
    <w:rsid w:val="00815BD1"/>
    <w:rsid w:val="00815D1E"/>
    <w:rsid w:val="0081617E"/>
    <w:rsid w:val="008166F1"/>
    <w:rsid w:val="00816D3E"/>
    <w:rsid w:val="00821175"/>
    <w:rsid w:val="0082235C"/>
    <w:rsid w:val="008245FD"/>
    <w:rsid w:val="00825F5E"/>
    <w:rsid w:val="00827B3F"/>
    <w:rsid w:val="00830223"/>
    <w:rsid w:val="00830C64"/>
    <w:rsid w:val="00832211"/>
    <w:rsid w:val="00832886"/>
    <w:rsid w:val="00832EC3"/>
    <w:rsid w:val="00834338"/>
    <w:rsid w:val="00834A85"/>
    <w:rsid w:val="00835055"/>
    <w:rsid w:val="00835114"/>
    <w:rsid w:val="00835E86"/>
    <w:rsid w:val="00836BC1"/>
    <w:rsid w:val="00837406"/>
    <w:rsid w:val="008375D0"/>
    <w:rsid w:val="00840646"/>
    <w:rsid w:val="008415C0"/>
    <w:rsid w:val="00842A28"/>
    <w:rsid w:val="008430CF"/>
    <w:rsid w:val="00843C5B"/>
    <w:rsid w:val="00844A66"/>
    <w:rsid w:val="00846D88"/>
    <w:rsid w:val="00853188"/>
    <w:rsid w:val="00853714"/>
    <w:rsid w:val="0085546A"/>
    <w:rsid w:val="00855F1F"/>
    <w:rsid w:val="00857478"/>
    <w:rsid w:val="008579BB"/>
    <w:rsid w:val="00860B26"/>
    <w:rsid w:val="008626D8"/>
    <w:rsid w:val="00863074"/>
    <w:rsid w:val="00863B9B"/>
    <w:rsid w:val="00865FED"/>
    <w:rsid w:val="00870588"/>
    <w:rsid w:val="00875E59"/>
    <w:rsid w:val="008760A9"/>
    <w:rsid w:val="00876294"/>
    <w:rsid w:val="0087700D"/>
    <w:rsid w:val="0087734B"/>
    <w:rsid w:val="00877AF1"/>
    <w:rsid w:val="00880BD3"/>
    <w:rsid w:val="00882243"/>
    <w:rsid w:val="00882D16"/>
    <w:rsid w:val="008846AC"/>
    <w:rsid w:val="008849E7"/>
    <w:rsid w:val="00890214"/>
    <w:rsid w:val="0089196A"/>
    <w:rsid w:val="00891F8B"/>
    <w:rsid w:val="00892EB2"/>
    <w:rsid w:val="0089307F"/>
    <w:rsid w:val="00895D38"/>
    <w:rsid w:val="00896DC4"/>
    <w:rsid w:val="0089771A"/>
    <w:rsid w:val="008A4435"/>
    <w:rsid w:val="008A482D"/>
    <w:rsid w:val="008A589E"/>
    <w:rsid w:val="008A62F0"/>
    <w:rsid w:val="008A685F"/>
    <w:rsid w:val="008B00FC"/>
    <w:rsid w:val="008B099F"/>
    <w:rsid w:val="008B136D"/>
    <w:rsid w:val="008B1A56"/>
    <w:rsid w:val="008B2997"/>
    <w:rsid w:val="008B4E01"/>
    <w:rsid w:val="008B7B28"/>
    <w:rsid w:val="008C07F5"/>
    <w:rsid w:val="008C0C02"/>
    <w:rsid w:val="008C3AD3"/>
    <w:rsid w:val="008C521D"/>
    <w:rsid w:val="008C694A"/>
    <w:rsid w:val="008C7636"/>
    <w:rsid w:val="008C774C"/>
    <w:rsid w:val="008C7AB8"/>
    <w:rsid w:val="008C7DD3"/>
    <w:rsid w:val="008D0C39"/>
    <w:rsid w:val="008D17B6"/>
    <w:rsid w:val="008D1B32"/>
    <w:rsid w:val="008D2EA4"/>
    <w:rsid w:val="008D5B01"/>
    <w:rsid w:val="008D63DC"/>
    <w:rsid w:val="008D6DE6"/>
    <w:rsid w:val="008E046B"/>
    <w:rsid w:val="008E41B5"/>
    <w:rsid w:val="008E732F"/>
    <w:rsid w:val="008F0628"/>
    <w:rsid w:val="008F1778"/>
    <w:rsid w:val="008F3303"/>
    <w:rsid w:val="008F587F"/>
    <w:rsid w:val="008F5A81"/>
    <w:rsid w:val="0090003D"/>
    <w:rsid w:val="009015C8"/>
    <w:rsid w:val="00901E42"/>
    <w:rsid w:val="00902C84"/>
    <w:rsid w:val="00903010"/>
    <w:rsid w:val="00904E4C"/>
    <w:rsid w:val="009055E8"/>
    <w:rsid w:val="009056A3"/>
    <w:rsid w:val="0090669B"/>
    <w:rsid w:val="00911F8D"/>
    <w:rsid w:val="00912700"/>
    <w:rsid w:val="00914825"/>
    <w:rsid w:val="00916524"/>
    <w:rsid w:val="009169F8"/>
    <w:rsid w:val="00917A6D"/>
    <w:rsid w:val="00923C8A"/>
    <w:rsid w:val="00925A3A"/>
    <w:rsid w:val="0093160D"/>
    <w:rsid w:val="0093198E"/>
    <w:rsid w:val="00934C7F"/>
    <w:rsid w:val="00936DCA"/>
    <w:rsid w:val="0093716A"/>
    <w:rsid w:val="009371C3"/>
    <w:rsid w:val="0094054D"/>
    <w:rsid w:val="00940D56"/>
    <w:rsid w:val="009425F5"/>
    <w:rsid w:val="00943501"/>
    <w:rsid w:val="00943DBF"/>
    <w:rsid w:val="00944251"/>
    <w:rsid w:val="00946833"/>
    <w:rsid w:val="00947E40"/>
    <w:rsid w:val="00951275"/>
    <w:rsid w:val="009534D5"/>
    <w:rsid w:val="009548EB"/>
    <w:rsid w:val="0095531A"/>
    <w:rsid w:val="009566EB"/>
    <w:rsid w:val="00957D4A"/>
    <w:rsid w:val="00961B1A"/>
    <w:rsid w:val="009621B0"/>
    <w:rsid w:val="009624BC"/>
    <w:rsid w:val="00963F51"/>
    <w:rsid w:val="00965782"/>
    <w:rsid w:val="00970B89"/>
    <w:rsid w:val="00971D52"/>
    <w:rsid w:val="0097247E"/>
    <w:rsid w:val="00975340"/>
    <w:rsid w:val="00975639"/>
    <w:rsid w:val="00976C3B"/>
    <w:rsid w:val="00980E10"/>
    <w:rsid w:val="009813F5"/>
    <w:rsid w:val="009815EB"/>
    <w:rsid w:val="00982F1D"/>
    <w:rsid w:val="009831BA"/>
    <w:rsid w:val="00984537"/>
    <w:rsid w:val="009853FE"/>
    <w:rsid w:val="009878FC"/>
    <w:rsid w:val="00992C1F"/>
    <w:rsid w:val="00993EB2"/>
    <w:rsid w:val="0099503F"/>
    <w:rsid w:val="00995756"/>
    <w:rsid w:val="00995E8B"/>
    <w:rsid w:val="00996026"/>
    <w:rsid w:val="009961CF"/>
    <w:rsid w:val="009A02C9"/>
    <w:rsid w:val="009A03B9"/>
    <w:rsid w:val="009A0569"/>
    <w:rsid w:val="009A07CB"/>
    <w:rsid w:val="009A1091"/>
    <w:rsid w:val="009A16BA"/>
    <w:rsid w:val="009A5E28"/>
    <w:rsid w:val="009A60A9"/>
    <w:rsid w:val="009A6E6F"/>
    <w:rsid w:val="009A7B74"/>
    <w:rsid w:val="009A7DD3"/>
    <w:rsid w:val="009B0FCD"/>
    <w:rsid w:val="009B13F2"/>
    <w:rsid w:val="009B1EE7"/>
    <w:rsid w:val="009B4295"/>
    <w:rsid w:val="009B6D4E"/>
    <w:rsid w:val="009B7A1D"/>
    <w:rsid w:val="009C07A6"/>
    <w:rsid w:val="009C497B"/>
    <w:rsid w:val="009C5F28"/>
    <w:rsid w:val="009D0407"/>
    <w:rsid w:val="009D27A9"/>
    <w:rsid w:val="009D55AB"/>
    <w:rsid w:val="009D5DDF"/>
    <w:rsid w:val="009D66A0"/>
    <w:rsid w:val="009D72F2"/>
    <w:rsid w:val="009D73BB"/>
    <w:rsid w:val="009D7414"/>
    <w:rsid w:val="009D7F37"/>
    <w:rsid w:val="009E11C7"/>
    <w:rsid w:val="009E4210"/>
    <w:rsid w:val="009E5680"/>
    <w:rsid w:val="009F0237"/>
    <w:rsid w:val="009F0A94"/>
    <w:rsid w:val="009F0E80"/>
    <w:rsid w:val="009F0F3F"/>
    <w:rsid w:val="009F1412"/>
    <w:rsid w:val="009F1AE5"/>
    <w:rsid w:val="009F53EC"/>
    <w:rsid w:val="009F61B4"/>
    <w:rsid w:val="009F63FF"/>
    <w:rsid w:val="009F75DE"/>
    <w:rsid w:val="00A00196"/>
    <w:rsid w:val="00A036A7"/>
    <w:rsid w:val="00A039D4"/>
    <w:rsid w:val="00A04D3D"/>
    <w:rsid w:val="00A13867"/>
    <w:rsid w:val="00A13B1E"/>
    <w:rsid w:val="00A146C8"/>
    <w:rsid w:val="00A14B20"/>
    <w:rsid w:val="00A14E68"/>
    <w:rsid w:val="00A1782B"/>
    <w:rsid w:val="00A213E2"/>
    <w:rsid w:val="00A22A4B"/>
    <w:rsid w:val="00A242D4"/>
    <w:rsid w:val="00A24DE2"/>
    <w:rsid w:val="00A2545B"/>
    <w:rsid w:val="00A25A5D"/>
    <w:rsid w:val="00A27763"/>
    <w:rsid w:val="00A30F78"/>
    <w:rsid w:val="00A333A3"/>
    <w:rsid w:val="00A35A32"/>
    <w:rsid w:val="00A35EA7"/>
    <w:rsid w:val="00A36FA4"/>
    <w:rsid w:val="00A37CEF"/>
    <w:rsid w:val="00A4014F"/>
    <w:rsid w:val="00A40FC3"/>
    <w:rsid w:val="00A41155"/>
    <w:rsid w:val="00A41283"/>
    <w:rsid w:val="00A457CC"/>
    <w:rsid w:val="00A50247"/>
    <w:rsid w:val="00A50F73"/>
    <w:rsid w:val="00A5211E"/>
    <w:rsid w:val="00A5222F"/>
    <w:rsid w:val="00A5423E"/>
    <w:rsid w:val="00A55A74"/>
    <w:rsid w:val="00A5655B"/>
    <w:rsid w:val="00A61A7E"/>
    <w:rsid w:val="00A62545"/>
    <w:rsid w:val="00A64566"/>
    <w:rsid w:val="00A65A36"/>
    <w:rsid w:val="00A6672D"/>
    <w:rsid w:val="00A701A8"/>
    <w:rsid w:val="00A70475"/>
    <w:rsid w:val="00A7302A"/>
    <w:rsid w:val="00A74355"/>
    <w:rsid w:val="00A76626"/>
    <w:rsid w:val="00A7799D"/>
    <w:rsid w:val="00A8049D"/>
    <w:rsid w:val="00A82142"/>
    <w:rsid w:val="00A84185"/>
    <w:rsid w:val="00A852C0"/>
    <w:rsid w:val="00A869D2"/>
    <w:rsid w:val="00A8732D"/>
    <w:rsid w:val="00A91E13"/>
    <w:rsid w:val="00A921F1"/>
    <w:rsid w:val="00A93329"/>
    <w:rsid w:val="00A96CBB"/>
    <w:rsid w:val="00A96DB3"/>
    <w:rsid w:val="00A9764F"/>
    <w:rsid w:val="00A97C8B"/>
    <w:rsid w:val="00AA074F"/>
    <w:rsid w:val="00AA2051"/>
    <w:rsid w:val="00AA27C5"/>
    <w:rsid w:val="00AA2BE6"/>
    <w:rsid w:val="00AA3DE7"/>
    <w:rsid w:val="00AA520F"/>
    <w:rsid w:val="00AA6CCC"/>
    <w:rsid w:val="00AA6F1F"/>
    <w:rsid w:val="00AA774A"/>
    <w:rsid w:val="00AB220F"/>
    <w:rsid w:val="00AB222B"/>
    <w:rsid w:val="00AB3A31"/>
    <w:rsid w:val="00AC08F0"/>
    <w:rsid w:val="00AC0956"/>
    <w:rsid w:val="00AC4472"/>
    <w:rsid w:val="00AC6E54"/>
    <w:rsid w:val="00AC7ACA"/>
    <w:rsid w:val="00AD00EB"/>
    <w:rsid w:val="00AD24CA"/>
    <w:rsid w:val="00AD334B"/>
    <w:rsid w:val="00AD37CD"/>
    <w:rsid w:val="00AD535E"/>
    <w:rsid w:val="00AD546F"/>
    <w:rsid w:val="00AD55E4"/>
    <w:rsid w:val="00AE0595"/>
    <w:rsid w:val="00AE094A"/>
    <w:rsid w:val="00AE0E69"/>
    <w:rsid w:val="00AE25EC"/>
    <w:rsid w:val="00AE2FA5"/>
    <w:rsid w:val="00AE7B6E"/>
    <w:rsid w:val="00AF207B"/>
    <w:rsid w:val="00AF2ADB"/>
    <w:rsid w:val="00AF2CE6"/>
    <w:rsid w:val="00AF3341"/>
    <w:rsid w:val="00AF3765"/>
    <w:rsid w:val="00AF4D03"/>
    <w:rsid w:val="00AF54AA"/>
    <w:rsid w:val="00AF5780"/>
    <w:rsid w:val="00AF6269"/>
    <w:rsid w:val="00B0062D"/>
    <w:rsid w:val="00B00925"/>
    <w:rsid w:val="00B05187"/>
    <w:rsid w:val="00B05DBE"/>
    <w:rsid w:val="00B067F9"/>
    <w:rsid w:val="00B074C7"/>
    <w:rsid w:val="00B10540"/>
    <w:rsid w:val="00B12567"/>
    <w:rsid w:val="00B15440"/>
    <w:rsid w:val="00B172AD"/>
    <w:rsid w:val="00B17B56"/>
    <w:rsid w:val="00B20AFA"/>
    <w:rsid w:val="00B2249A"/>
    <w:rsid w:val="00B22FF7"/>
    <w:rsid w:val="00B25CCA"/>
    <w:rsid w:val="00B2647F"/>
    <w:rsid w:val="00B30BFD"/>
    <w:rsid w:val="00B31701"/>
    <w:rsid w:val="00B31A17"/>
    <w:rsid w:val="00B3318F"/>
    <w:rsid w:val="00B35350"/>
    <w:rsid w:val="00B35961"/>
    <w:rsid w:val="00B36C1F"/>
    <w:rsid w:val="00B41221"/>
    <w:rsid w:val="00B41C5A"/>
    <w:rsid w:val="00B42B77"/>
    <w:rsid w:val="00B42D57"/>
    <w:rsid w:val="00B42E35"/>
    <w:rsid w:val="00B4571C"/>
    <w:rsid w:val="00B4657D"/>
    <w:rsid w:val="00B500AA"/>
    <w:rsid w:val="00B5069B"/>
    <w:rsid w:val="00B543AE"/>
    <w:rsid w:val="00B54521"/>
    <w:rsid w:val="00B557B0"/>
    <w:rsid w:val="00B567A7"/>
    <w:rsid w:val="00B57EDA"/>
    <w:rsid w:val="00B613CC"/>
    <w:rsid w:val="00B62CB2"/>
    <w:rsid w:val="00B6421A"/>
    <w:rsid w:val="00B64F7C"/>
    <w:rsid w:val="00B66283"/>
    <w:rsid w:val="00B66828"/>
    <w:rsid w:val="00B671A2"/>
    <w:rsid w:val="00B71816"/>
    <w:rsid w:val="00B71B6F"/>
    <w:rsid w:val="00B71BD6"/>
    <w:rsid w:val="00B737FE"/>
    <w:rsid w:val="00B774CA"/>
    <w:rsid w:val="00B817DE"/>
    <w:rsid w:val="00B8218A"/>
    <w:rsid w:val="00B82C20"/>
    <w:rsid w:val="00B83A19"/>
    <w:rsid w:val="00B864CE"/>
    <w:rsid w:val="00B87032"/>
    <w:rsid w:val="00B9037C"/>
    <w:rsid w:val="00B91F76"/>
    <w:rsid w:val="00B93FE0"/>
    <w:rsid w:val="00B946B5"/>
    <w:rsid w:val="00B9598C"/>
    <w:rsid w:val="00B9607E"/>
    <w:rsid w:val="00BA1A14"/>
    <w:rsid w:val="00BA2174"/>
    <w:rsid w:val="00BA2761"/>
    <w:rsid w:val="00BA365E"/>
    <w:rsid w:val="00BA47F6"/>
    <w:rsid w:val="00BA510D"/>
    <w:rsid w:val="00BA5C0F"/>
    <w:rsid w:val="00BB218D"/>
    <w:rsid w:val="00BB6382"/>
    <w:rsid w:val="00BC049F"/>
    <w:rsid w:val="00BC252C"/>
    <w:rsid w:val="00BC26B2"/>
    <w:rsid w:val="00BC2793"/>
    <w:rsid w:val="00BC317F"/>
    <w:rsid w:val="00BC3EA6"/>
    <w:rsid w:val="00BC4890"/>
    <w:rsid w:val="00BD41FD"/>
    <w:rsid w:val="00BD5EF1"/>
    <w:rsid w:val="00BD759D"/>
    <w:rsid w:val="00BE3FAC"/>
    <w:rsid w:val="00BE4C1E"/>
    <w:rsid w:val="00BF05C4"/>
    <w:rsid w:val="00BF63D3"/>
    <w:rsid w:val="00BF6E3B"/>
    <w:rsid w:val="00C01F44"/>
    <w:rsid w:val="00C04FEE"/>
    <w:rsid w:val="00C06131"/>
    <w:rsid w:val="00C070EF"/>
    <w:rsid w:val="00C12492"/>
    <w:rsid w:val="00C13350"/>
    <w:rsid w:val="00C1392C"/>
    <w:rsid w:val="00C13CB0"/>
    <w:rsid w:val="00C14AED"/>
    <w:rsid w:val="00C154F4"/>
    <w:rsid w:val="00C158D6"/>
    <w:rsid w:val="00C22636"/>
    <w:rsid w:val="00C2312F"/>
    <w:rsid w:val="00C238C8"/>
    <w:rsid w:val="00C23BFC"/>
    <w:rsid w:val="00C2424C"/>
    <w:rsid w:val="00C24C08"/>
    <w:rsid w:val="00C3250D"/>
    <w:rsid w:val="00C32BA2"/>
    <w:rsid w:val="00C33963"/>
    <w:rsid w:val="00C36DCF"/>
    <w:rsid w:val="00C4118D"/>
    <w:rsid w:val="00C4145D"/>
    <w:rsid w:val="00C42B27"/>
    <w:rsid w:val="00C43F26"/>
    <w:rsid w:val="00C45841"/>
    <w:rsid w:val="00C476F7"/>
    <w:rsid w:val="00C47BBA"/>
    <w:rsid w:val="00C528A8"/>
    <w:rsid w:val="00C53BA4"/>
    <w:rsid w:val="00C57191"/>
    <w:rsid w:val="00C57450"/>
    <w:rsid w:val="00C60611"/>
    <w:rsid w:val="00C6323A"/>
    <w:rsid w:val="00C65433"/>
    <w:rsid w:val="00C71620"/>
    <w:rsid w:val="00C72CEE"/>
    <w:rsid w:val="00C73C7F"/>
    <w:rsid w:val="00C75E62"/>
    <w:rsid w:val="00C77A87"/>
    <w:rsid w:val="00C802F7"/>
    <w:rsid w:val="00C806D3"/>
    <w:rsid w:val="00C81032"/>
    <w:rsid w:val="00C8235D"/>
    <w:rsid w:val="00C82626"/>
    <w:rsid w:val="00C8336C"/>
    <w:rsid w:val="00C84A0A"/>
    <w:rsid w:val="00C85067"/>
    <w:rsid w:val="00C85B01"/>
    <w:rsid w:val="00C9062B"/>
    <w:rsid w:val="00C94DEB"/>
    <w:rsid w:val="00C95258"/>
    <w:rsid w:val="00C97E22"/>
    <w:rsid w:val="00CA17E3"/>
    <w:rsid w:val="00CA2365"/>
    <w:rsid w:val="00CA2373"/>
    <w:rsid w:val="00CA317D"/>
    <w:rsid w:val="00CA40F7"/>
    <w:rsid w:val="00CA464A"/>
    <w:rsid w:val="00CA5FF3"/>
    <w:rsid w:val="00CA6F07"/>
    <w:rsid w:val="00CA71C0"/>
    <w:rsid w:val="00CB0FB6"/>
    <w:rsid w:val="00CB2189"/>
    <w:rsid w:val="00CB266C"/>
    <w:rsid w:val="00CB4FFF"/>
    <w:rsid w:val="00CC1A2D"/>
    <w:rsid w:val="00CC205D"/>
    <w:rsid w:val="00CC2126"/>
    <w:rsid w:val="00CC3573"/>
    <w:rsid w:val="00CC3ED4"/>
    <w:rsid w:val="00CC5B9A"/>
    <w:rsid w:val="00CC6801"/>
    <w:rsid w:val="00CC6DC4"/>
    <w:rsid w:val="00CD240E"/>
    <w:rsid w:val="00CD37A2"/>
    <w:rsid w:val="00CD4223"/>
    <w:rsid w:val="00CD5F0A"/>
    <w:rsid w:val="00CD5FEF"/>
    <w:rsid w:val="00CE0140"/>
    <w:rsid w:val="00CE0ABD"/>
    <w:rsid w:val="00CE0B09"/>
    <w:rsid w:val="00CE2066"/>
    <w:rsid w:val="00CE2513"/>
    <w:rsid w:val="00CE3303"/>
    <w:rsid w:val="00CE3C00"/>
    <w:rsid w:val="00CE420F"/>
    <w:rsid w:val="00CE6268"/>
    <w:rsid w:val="00CE7110"/>
    <w:rsid w:val="00CE7266"/>
    <w:rsid w:val="00CE7726"/>
    <w:rsid w:val="00CF1841"/>
    <w:rsid w:val="00CF18E3"/>
    <w:rsid w:val="00CF1FF0"/>
    <w:rsid w:val="00CF261F"/>
    <w:rsid w:val="00CF2798"/>
    <w:rsid w:val="00CF31EB"/>
    <w:rsid w:val="00CF325A"/>
    <w:rsid w:val="00CF3E04"/>
    <w:rsid w:val="00CF75D3"/>
    <w:rsid w:val="00D008E6"/>
    <w:rsid w:val="00D02DBC"/>
    <w:rsid w:val="00D105E9"/>
    <w:rsid w:val="00D10D18"/>
    <w:rsid w:val="00D10D93"/>
    <w:rsid w:val="00D11708"/>
    <w:rsid w:val="00D11AD1"/>
    <w:rsid w:val="00D12480"/>
    <w:rsid w:val="00D12646"/>
    <w:rsid w:val="00D12FD8"/>
    <w:rsid w:val="00D145BB"/>
    <w:rsid w:val="00D177B2"/>
    <w:rsid w:val="00D17DE3"/>
    <w:rsid w:val="00D20AD2"/>
    <w:rsid w:val="00D20BD6"/>
    <w:rsid w:val="00D2249C"/>
    <w:rsid w:val="00D22AA8"/>
    <w:rsid w:val="00D2345C"/>
    <w:rsid w:val="00D246A6"/>
    <w:rsid w:val="00D24DB5"/>
    <w:rsid w:val="00D25786"/>
    <w:rsid w:val="00D25E76"/>
    <w:rsid w:val="00D271BC"/>
    <w:rsid w:val="00D275BA"/>
    <w:rsid w:val="00D316A1"/>
    <w:rsid w:val="00D3294A"/>
    <w:rsid w:val="00D35543"/>
    <w:rsid w:val="00D3736F"/>
    <w:rsid w:val="00D40AA8"/>
    <w:rsid w:val="00D41192"/>
    <w:rsid w:val="00D41EF9"/>
    <w:rsid w:val="00D4266F"/>
    <w:rsid w:val="00D43687"/>
    <w:rsid w:val="00D44995"/>
    <w:rsid w:val="00D451B6"/>
    <w:rsid w:val="00D45E08"/>
    <w:rsid w:val="00D46BF2"/>
    <w:rsid w:val="00D47684"/>
    <w:rsid w:val="00D503FF"/>
    <w:rsid w:val="00D5141A"/>
    <w:rsid w:val="00D521D8"/>
    <w:rsid w:val="00D55811"/>
    <w:rsid w:val="00D60509"/>
    <w:rsid w:val="00D60D29"/>
    <w:rsid w:val="00D64CA2"/>
    <w:rsid w:val="00D65006"/>
    <w:rsid w:val="00D663C8"/>
    <w:rsid w:val="00D66E9A"/>
    <w:rsid w:val="00D73A82"/>
    <w:rsid w:val="00D73B7B"/>
    <w:rsid w:val="00D75349"/>
    <w:rsid w:val="00D75D59"/>
    <w:rsid w:val="00D817BD"/>
    <w:rsid w:val="00D82F6A"/>
    <w:rsid w:val="00D83111"/>
    <w:rsid w:val="00D83606"/>
    <w:rsid w:val="00D84420"/>
    <w:rsid w:val="00D8472B"/>
    <w:rsid w:val="00D85A21"/>
    <w:rsid w:val="00D86A66"/>
    <w:rsid w:val="00D8718D"/>
    <w:rsid w:val="00D877AF"/>
    <w:rsid w:val="00D905A5"/>
    <w:rsid w:val="00D9248D"/>
    <w:rsid w:val="00D932AD"/>
    <w:rsid w:val="00D96F43"/>
    <w:rsid w:val="00D97587"/>
    <w:rsid w:val="00DA24E6"/>
    <w:rsid w:val="00DA2F58"/>
    <w:rsid w:val="00DA31C3"/>
    <w:rsid w:val="00DA330F"/>
    <w:rsid w:val="00DA655B"/>
    <w:rsid w:val="00DA6D12"/>
    <w:rsid w:val="00DA7161"/>
    <w:rsid w:val="00DB2895"/>
    <w:rsid w:val="00DB2F65"/>
    <w:rsid w:val="00DB4A50"/>
    <w:rsid w:val="00DB4ACF"/>
    <w:rsid w:val="00DB708B"/>
    <w:rsid w:val="00DC004D"/>
    <w:rsid w:val="00DC0818"/>
    <w:rsid w:val="00DC0DE1"/>
    <w:rsid w:val="00DC137D"/>
    <w:rsid w:val="00DC5ADB"/>
    <w:rsid w:val="00DC720A"/>
    <w:rsid w:val="00DC7E69"/>
    <w:rsid w:val="00DD1183"/>
    <w:rsid w:val="00DE138D"/>
    <w:rsid w:val="00DE362D"/>
    <w:rsid w:val="00DE37A8"/>
    <w:rsid w:val="00DE3962"/>
    <w:rsid w:val="00DE3FC7"/>
    <w:rsid w:val="00DF1262"/>
    <w:rsid w:val="00DF16F4"/>
    <w:rsid w:val="00DF2633"/>
    <w:rsid w:val="00DF2990"/>
    <w:rsid w:val="00E0089C"/>
    <w:rsid w:val="00E02445"/>
    <w:rsid w:val="00E04213"/>
    <w:rsid w:val="00E0451E"/>
    <w:rsid w:val="00E04689"/>
    <w:rsid w:val="00E059A4"/>
    <w:rsid w:val="00E07DB8"/>
    <w:rsid w:val="00E116EF"/>
    <w:rsid w:val="00E12527"/>
    <w:rsid w:val="00E15732"/>
    <w:rsid w:val="00E16D18"/>
    <w:rsid w:val="00E1734B"/>
    <w:rsid w:val="00E20C4C"/>
    <w:rsid w:val="00E20DB0"/>
    <w:rsid w:val="00E210C6"/>
    <w:rsid w:val="00E21DDF"/>
    <w:rsid w:val="00E2301B"/>
    <w:rsid w:val="00E242F2"/>
    <w:rsid w:val="00E24610"/>
    <w:rsid w:val="00E25ADE"/>
    <w:rsid w:val="00E2661D"/>
    <w:rsid w:val="00E30303"/>
    <w:rsid w:val="00E307AE"/>
    <w:rsid w:val="00E324D7"/>
    <w:rsid w:val="00E32C06"/>
    <w:rsid w:val="00E332F0"/>
    <w:rsid w:val="00E3504A"/>
    <w:rsid w:val="00E36B1F"/>
    <w:rsid w:val="00E4434F"/>
    <w:rsid w:val="00E46213"/>
    <w:rsid w:val="00E51887"/>
    <w:rsid w:val="00E5288D"/>
    <w:rsid w:val="00E53183"/>
    <w:rsid w:val="00E53CD0"/>
    <w:rsid w:val="00E5443F"/>
    <w:rsid w:val="00E54DFC"/>
    <w:rsid w:val="00E56BCF"/>
    <w:rsid w:val="00E56F2C"/>
    <w:rsid w:val="00E57003"/>
    <w:rsid w:val="00E5796C"/>
    <w:rsid w:val="00E618DC"/>
    <w:rsid w:val="00E664AC"/>
    <w:rsid w:val="00E67F0E"/>
    <w:rsid w:val="00E706C0"/>
    <w:rsid w:val="00E70E18"/>
    <w:rsid w:val="00E70FF1"/>
    <w:rsid w:val="00E718D0"/>
    <w:rsid w:val="00E72958"/>
    <w:rsid w:val="00E7489C"/>
    <w:rsid w:val="00E751F4"/>
    <w:rsid w:val="00E76E43"/>
    <w:rsid w:val="00E770A3"/>
    <w:rsid w:val="00E77981"/>
    <w:rsid w:val="00E807AC"/>
    <w:rsid w:val="00E80A58"/>
    <w:rsid w:val="00E84940"/>
    <w:rsid w:val="00E8553E"/>
    <w:rsid w:val="00E860FA"/>
    <w:rsid w:val="00E86219"/>
    <w:rsid w:val="00E86C76"/>
    <w:rsid w:val="00E87FFD"/>
    <w:rsid w:val="00E908ED"/>
    <w:rsid w:val="00E912F8"/>
    <w:rsid w:val="00E9203B"/>
    <w:rsid w:val="00E925AE"/>
    <w:rsid w:val="00E93E48"/>
    <w:rsid w:val="00E942CB"/>
    <w:rsid w:val="00E94469"/>
    <w:rsid w:val="00E950D9"/>
    <w:rsid w:val="00E95663"/>
    <w:rsid w:val="00E97104"/>
    <w:rsid w:val="00E971FC"/>
    <w:rsid w:val="00E9791D"/>
    <w:rsid w:val="00EA27CB"/>
    <w:rsid w:val="00EA339B"/>
    <w:rsid w:val="00EA3AA0"/>
    <w:rsid w:val="00EA3C4E"/>
    <w:rsid w:val="00EA4898"/>
    <w:rsid w:val="00EA56D2"/>
    <w:rsid w:val="00EA66CA"/>
    <w:rsid w:val="00EA6813"/>
    <w:rsid w:val="00EA73A1"/>
    <w:rsid w:val="00EB3F46"/>
    <w:rsid w:val="00EB7153"/>
    <w:rsid w:val="00EB780D"/>
    <w:rsid w:val="00EC4115"/>
    <w:rsid w:val="00EC41E8"/>
    <w:rsid w:val="00EC467A"/>
    <w:rsid w:val="00EC482B"/>
    <w:rsid w:val="00EC51E0"/>
    <w:rsid w:val="00ED212D"/>
    <w:rsid w:val="00ED2E78"/>
    <w:rsid w:val="00ED61C6"/>
    <w:rsid w:val="00ED68EF"/>
    <w:rsid w:val="00ED6938"/>
    <w:rsid w:val="00ED6BE3"/>
    <w:rsid w:val="00ED7681"/>
    <w:rsid w:val="00EE146F"/>
    <w:rsid w:val="00EE1583"/>
    <w:rsid w:val="00EE2A5B"/>
    <w:rsid w:val="00EE2C77"/>
    <w:rsid w:val="00EE5474"/>
    <w:rsid w:val="00EE6398"/>
    <w:rsid w:val="00EE63D2"/>
    <w:rsid w:val="00EE792E"/>
    <w:rsid w:val="00EF0E4F"/>
    <w:rsid w:val="00EF391B"/>
    <w:rsid w:val="00EF442F"/>
    <w:rsid w:val="00EF49CD"/>
    <w:rsid w:val="00EF6489"/>
    <w:rsid w:val="00EF7E04"/>
    <w:rsid w:val="00F000BF"/>
    <w:rsid w:val="00F0171B"/>
    <w:rsid w:val="00F0289F"/>
    <w:rsid w:val="00F02B2D"/>
    <w:rsid w:val="00F0613B"/>
    <w:rsid w:val="00F10AFF"/>
    <w:rsid w:val="00F12745"/>
    <w:rsid w:val="00F13BD8"/>
    <w:rsid w:val="00F13CA5"/>
    <w:rsid w:val="00F147DC"/>
    <w:rsid w:val="00F15E15"/>
    <w:rsid w:val="00F165C8"/>
    <w:rsid w:val="00F1754E"/>
    <w:rsid w:val="00F218E6"/>
    <w:rsid w:val="00F21CF1"/>
    <w:rsid w:val="00F220A3"/>
    <w:rsid w:val="00F24563"/>
    <w:rsid w:val="00F24CCA"/>
    <w:rsid w:val="00F24EEE"/>
    <w:rsid w:val="00F2544A"/>
    <w:rsid w:val="00F2583B"/>
    <w:rsid w:val="00F31123"/>
    <w:rsid w:val="00F31311"/>
    <w:rsid w:val="00F35632"/>
    <w:rsid w:val="00F363C2"/>
    <w:rsid w:val="00F36755"/>
    <w:rsid w:val="00F368F9"/>
    <w:rsid w:val="00F37686"/>
    <w:rsid w:val="00F41331"/>
    <w:rsid w:val="00F425B6"/>
    <w:rsid w:val="00F44EF7"/>
    <w:rsid w:val="00F46982"/>
    <w:rsid w:val="00F47AE4"/>
    <w:rsid w:val="00F506BC"/>
    <w:rsid w:val="00F5202F"/>
    <w:rsid w:val="00F52ADD"/>
    <w:rsid w:val="00F53396"/>
    <w:rsid w:val="00F5459B"/>
    <w:rsid w:val="00F54B04"/>
    <w:rsid w:val="00F57569"/>
    <w:rsid w:val="00F60CFC"/>
    <w:rsid w:val="00F620E3"/>
    <w:rsid w:val="00F62B70"/>
    <w:rsid w:val="00F62BC8"/>
    <w:rsid w:val="00F630AF"/>
    <w:rsid w:val="00F632AA"/>
    <w:rsid w:val="00F652C1"/>
    <w:rsid w:val="00F65F08"/>
    <w:rsid w:val="00F65F29"/>
    <w:rsid w:val="00F66252"/>
    <w:rsid w:val="00F664D5"/>
    <w:rsid w:val="00F666E5"/>
    <w:rsid w:val="00F67C0C"/>
    <w:rsid w:val="00F701A6"/>
    <w:rsid w:val="00F71F3C"/>
    <w:rsid w:val="00F71FDA"/>
    <w:rsid w:val="00F73A29"/>
    <w:rsid w:val="00F73D57"/>
    <w:rsid w:val="00F7426B"/>
    <w:rsid w:val="00F74497"/>
    <w:rsid w:val="00F752DC"/>
    <w:rsid w:val="00F77D71"/>
    <w:rsid w:val="00F77E80"/>
    <w:rsid w:val="00F80971"/>
    <w:rsid w:val="00F80CD5"/>
    <w:rsid w:val="00F8145A"/>
    <w:rsid w:val="00F8345D"/>
    <w:rsid w:val="00F83826"/>
    <w:rsid w:val="00F83F1C"/>
    <w:rsid w:val="00F844D7"/>
    <w:rsid w:val="00F85CC6"/>
    <w:rsid w:val="00F91B7D"/>
    <w:rsid w:val="00F92EC5"/>
    <w:rsid w:val="00F9342B"/>
    <w:rsid w:val="00F95987"/>
    <w:rsid w:val="00F965A9"/>
    <w:rsid w:val="00F97406"/>
    <w:rsid w:val="00FA1222"/>
    <w:rsid w:val="00FA2618"/>
    <w:rsid w:val="00FA3338"/>
    <w:rsid w:val="00FA540F"/>
    <w:rsid w:val="00FA649B"/>
    <w:rsid w:val="00FB016E"/>
    <w:rsid w:val="00FB0A25"/>
    <w:rsid w:val="00FB35CF"/>
    <w:rsid w:val="00FB6173"/>
    <w:rsid w:val="00FB6749"/>
    <w:rsid w:val="00FC3C02"/>
    <w:rsid w:val="00FC6786"/>
    <w:rsid w:val="00FC7347"/>
    <w:rsid w:val="00FC7AB8"/>
    <w:rsid w:val="00FD37A4"/>
    <w:rsid w:val="00FD4ED9"/>
    <w:rsid w:val="00FD56B2"/>
    <w:rsid w:val="00FD5B5B"/>
    <w:rsid w:val="00FD76DF"/>
    <w:rsid w:val="00FE1885"/>
    <w:rsid w:val="00FE1BC4"/>
    <w:rsid w:val="00FE1E19"/>
    <w:rsid w:val="00FE6607"/>
    <w:rsid w:val="00FE6CB4"/>
    <w:rsid w:val="00FE6E2D"/>
    <w:rsid w:val="00FF2570"/>
    <w:rsid w:val="00FF4E7E"/>
    <w:rsid w:val="00FF56DC"/>
    <w:rsid w:val="00FF618F"/>
    <w:rsid w:val="00FF6D52"/>
    <w:rsid w:val="00FF7EB8"/>
    <w:rsid w:val="2D9F56D9"/>
    <w:rsid w:val="37706B57"/>
    <w:rsid w:val="50D38973"/>
    <w:rsid w:val="6135901A"/>
    <w:rsid w:val="7566D4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4B90BA73-FC9C-4424-AD17-82E34385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uiPriority w:val="99"/>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0">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uiPriority w:val="99"/>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0"/>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qFormat/>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paragraph" w:customStyle="1" w:styleId="B2">
    <w:name w:val="B2+"/>
    <w:basedOn w:val="B20"/>
    <w:qFormat/>
    <w:rsid w:val="00722585"/>
    <w:pPr>
      <w:numPr>
        <w:numId w:val="40"/>
      </w:numPr>
      <w:tabs>
        <w:tab w:val="clear" w:pos="1191"/>
        <w:tab w:val="num" w:pos="737"/>
      </w:tabs>
      <w:ind w:left="737" w:hanging="453"/>
    </w:pPr>
    <w:rPr>
      <w:rFonts w:eastAsia="MS Mincho"/>
      <w:lang w:val="en-GB" w:eastAsia="en-GB"/>
    </w:rPr>
  </w:style>
  <w:style w:type="table" w:styleId="GridTable1Light-Accent5">
    <w:name w:val="Grid Table 1 Light Accent 5"/>
    <w:basedOn w:val="TableNormal"/>
    <w:uiPriority w:val="46"/>
    <w:rsid w:val="00C94DEB"/>
    <w:pPr>
      <w:spacing w:after="0" w:line="240" w:lineRule="auto"/>
    </w:p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C94DEB"/>
    <w:pPr>
      <w:spacing w:after="0" w:line="240" w:lineRule="auto"/>
    </w:pPr>
    <w:tblPr>
      <w:tblStyleRowBandSize w:val="1"/>
      <w:tblStyleColBandSize w:val="1"/>
    </w:tblPr>
    <w:tcPr>
      <w:tcBorders>
        <w:right w:val="single" w:sz="4" w:space="0" w:color="FFFFFF" w:themeColor="background1"/>
      </w:tcBorders>
      <w:shd w:val="clear" w:color="auto" w:fill="D9E2F3" w:themeFill="accent1"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54782">
      <w:bodyDiv w:val="1"/>
      <w:marLeft w:val="0"/>
      <w:marRight w:val="0"/>
      <w:marTop w:val="0"/>
      <w:marBottom w:val="0"/>
      <w:divBdr>
        <w:top w:val="none" w:sz="0" w:space="0" w:color="auto"/>
        <w:left w:val="none" w:sz="0" w:space="0" w:color="auto"/>
        <w:bottom w:val="none" w:sz="0" w:space="0" w:color="auto"/>
        <w:right w:val="none" w:sz="0" w:space="0" w:color="auto"/>
      </w:divBdr>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871842433">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151943191">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2965">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473211322">
      <w:bodyDiv w:val="1"/>
      <w:marLeft w:val="0"/>
      <w:marRight w:val="0"/>
      <w:marTop w:val="0"/>
      <w:marBottom w:val="0"/>
      <w:divBdr>
        <w:top w:val="none" w:sz="0" w:space="0" w:color="auto"/>
        <w:left w:val="none" w:sz="0" w:space="0" w:color="auto"/>
        <w:bottom w:val="none" w:sz="0" w:space="0" w:color="auto"/>
        <w:right w:val="none" w:sz="0" w:space="0" w:color="auto"/>
      </w:divBdr>
    </w:div>
    <w:div w:id="1671525071">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 w:id="2104260337">
      <w:bodyDiv w:val="1"/>
      <w:marLeft w:val="0"/>
      <w:marRight w:val="0"/>
      <w:marTop w:val="0"/>
      <w:marBottom w:val="0"/>
      <w:divBdr>
        <w:top w:val="none" w:sz="0" w:space="0" w:color="auto"/>
        <w:left w:val="none" w:sz="0" w:space="0" w:color="auto"/>
        <w:bottom w:val="none" w:sz="0" w:space="0" w:color="auto"/>
        <w:right w:val="none" w:sz="0" w:space="0" w:color="auto"/>
      </w:divBdr>
    </w:div>
    <w:div w:id="21282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F9A18-2941-4653-9313-2A74FD628E76}">
  <ds:schemaRefs>
    <ds:schemaRef ds:uri="e51413fb-b6f8-4f29-abc2-eb20455e809e"/>
    <ds:schemaRef ds:uri="http://purl.org/dc/terms/"/>
    <ds:schemaRef ds:uri="http://schemas.openxmlformats.org/package/2006/metadata/core-propertie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1d122eec-3bb3-4fc2-82b5-17eb52940d3b"/>
    <ds:schemaRef ds:uri="http://purl.org/dc/elements/1.1/"/>
  </ds:schemaRefs>
</ds:datastoreItem>
</file>

<file path=customXml/itemProps2.xml><?xml version="1.0" encoding="utf-8"?>
<ds:datastoreItem xmlns:ds="http://schemas.openxmlformats.org/officeDocument/2006/customXml" ds:itemID="{B8B2700F-D7D5-4A5F-ABEA-C73D9476C959}">
  <ds:schemaRefs>
    <ds:schemaRef ds:uri="http://schemas.microsoft.com/sharepoint/v3/contenttype/forms"/>
  </ds:schemaRefs>
</ds:datastoreItem>
</file>

<file path=customXml/itemProps3.xml><?xml version="1.0" encoding="utf-8"?>
<ds:datastoreItem xmlns:ds="http://schemas.openxmlformats.org/officeDocument/2006/customXml" ds:itemID="{0B6CB077-0342-45BC-8872-2D22CA81B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2863</TotalTime>
  <Pages>6</Pages>
  <Words>2195</Words>
  <Characters>11043</Characters>
  <Application>Microsoft Office Word</Application>
  <DocSecurity>0</DocSecurity>
  <Lines>356</Lines>
  <Paragraphs>259</Paragraphs>
  <ScaleCrop>false</ScaleCrop>
  <Company>Qualcomm Incorporated</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1445</cp:revision>
  <dcterms:created xsi:type="dcterms:W3CDTF">2024-03-19T10:25:00Z</dcterms:created>
  <dcterms:modified xsi:type="dcterms:W3CDTF">2025-11-07T16:03:00Z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